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rPr>
          <w:rFonts w:ascii="黑体" w:hAnsi="黑体" w:eastAsia="黑体"/>
          <w:b/>
          <w:sz w:val="36"/>
          <w:szCs w:val="36"/>
        </w:rPr>
      </w:pPr>
    </w:p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6"/>
        <w:tblW w:w="9444" w:type="dxa"/>
        <w:tblInd w:w="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4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酶标仪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52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1074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spacing w:line="360" w:lineRule="auto"/>
              <w:ind w:firstLine="480" w:firstLineChars="200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eastAsia="仿宋"/>
                <w:sz w:val="24"/>
              </w:rPr>
              <w:t>能满足免疫室开展项目进行酶标比色要求，主要技术参数符合国家标准。由于使用频率较高，在后期工程师能定时进行仪器保养。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1074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>
            <w:pPr>
              <w:spacing w:line="276" w:lineRule="auto"/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tabs>
                <w:tab w:val="center" w:pos="4479"/>
              </w:tabs>
              <w:spacing w:line="380" w:lineRule="exact"/>
              <w:ind w:firstLine="360" w:firstLineChars="15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*光    源：双混合LED冷光源；128级能量调节，终身免费维护。</w:t>
            </w:r>
          </w:p>
          <w:p>
            <w:pPr>
              <w:tabs>
                <w:tab w:val="center" w:pos="4479"/>
              </w:tabs>
              <w:spacing w:line="380" w:lineRule="exact"/>
              <w:ind w:firstLine="360" w:firstLineChars="15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波长范围：400-750mm</w:t>
            </w:r>
          </w:p>
          <w:p>
            <w:pPr>
              <w:tabs>
                <w:tab w:val="center" w:pos="4479"/>
              </w:tabs>
              <w:spacing w:line="380" w:lineRule="exact"/>
              <w:ind w:firstLine="360" w:firstLineChars="15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*测量范围：0–4.500Abs</w:t>
            </w:r>
          </w:p>
          <w:p>
            <w:pPr>
              <w:tabs>
                <w:tab w:val="center" w:pos="4479"/>
              </w:tabs>
              <w:spacing w:line="380" w:lineRule="exact"/>
              <w:ind w:firstLine="315" w:firstLineChars="150"/>
            </w:pP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13F66CE7"/>
    <w:rsid w:val="15E81163"/>
    <w:rsid w:val="20B85C82"/>
    <w:rsid w:val="282E6BBD"/>
    <w:rsid w:val="359A28C0"/>
    <w:rsid w:val="380428DF"/>
    <w:rsid w:val="42611946"/>
    <w:rsid w:val="443759AF"/>
    <w:rsid w:val="4776488B"/>
    <w:rsid w:val="4BE1285B"/>
    <w:rsid w:val="50FF0090"/>
    <w:rsid w:val="527E2C2B"/>
    <w:rsid w:val="5A4A6A77"/>
    <w:rsid w:val="65537CE6"/>
    <w:rsid w:val="68E40A8A"/>
    <w:rsid w:val="73597D57"/>
    <w:rsid w:val="76D27FFA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numPr>
        <w:ilvl w:val="0"/>
        <w:numId w:val="1"/>
      </w:numPr>
      <w:spacing w:line="360" w:lineRule="auto"/>
      <w:outlineLvl w:val="0"/>
    </w:pPr>
    <w:rPr>
      <w:rFonts w:ascii="Times New Roman" w:hAnsi="Times New Roman" w:cs="Times New Roman"/>
      <w:b/>
      <w:bCs/>
      <w:kern w:val="44"/>
      <w:sz w:val="2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5"/>
    <w:link w:val="3"/>
    <w:uiPriority w:val="0"/>
    <w:rPr>
      <w:kern w:val="2"/>
      <w:sz w:val="18"/>
      <w:szCs w:val="18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</w:style>
  <w:style w:type="paragraph" w:styleId="9">
    <w:name w:val="List Paragraph"/>
    <w:basedOn w:val="1"/>
    <w:qFormat/>
    <w:uiPriority w:val="1"/>
    <w:pPr>
      <w:spacing w:before="161"/>
      <w:ind w:left="1060" w:hanging="420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1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2021-11-17T09:07:02Z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