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/>
        <w:jc w:val="center"/>
        <w:rPr>
          <w:rFonts w:hint="eastAsia"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sz w:val="36"/>
          <w:szCs w:val="36"/>
        </w:rPr>
        <w:t>十堰市妇幼保健院设备(或劳务)招标采购技术参数表</w:t>
      </w:r>
    </w:p>
    <w:tbl>
      <w:tblPr>
        <w:tblStyle w:val="4"/>
        <w:tblW w:w="10443" w:type="dxa"/>
        <w:tblInd w:w="-9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3"/>
        <w:gridCol w:w="4851"/>
        <w:gridCol w:w="35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73" w:type="dxa"/>
            <w:vAlign w:val="center"/>
          </w:tcPr>
          <w:p>
            <w:pPr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申购设备名称</w:t>
            </w:r>
          </w:p>
        </w:tc>
        <w:tc>
          <w:tcPr>
            <w:tcW w:w="4851" w:type="dxa"/>
            <w:vAlign w:val="center"/>
          </w:tcPr>
          <w:p>
            <w:pPr>
              <w:jc w:val="both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  <w:t xml:space="preserve">高频手术系统        </w:t>
            </w:r>
          </w:p>
        </w:tc>
        <w:tc>
          <w:tcPr>
            <w:tcW w:w="3519" w:type="dxa"/>
            <w:vAlign w:val="center"/>
          </w:tcPr>
          <w:p>
            <w:pP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国产；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sym w:font="Wingdings 2" w:char="0052"/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进口</w:t>
            </w: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；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不限；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9" w:hRule="exact"/>
        </w:trPr>
        <w:tc>
          <w:tcPr>
            <w:tcW w:w="2073" w:type="dxa"/>
            <w:vAlign w:val="center"/>
          </w:tcPr>
          <w:p>
            <w:pP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设备功能用途描述</w:t>
            </w:r>
          </w:p>
        </w:tc>
        <w:tc>
          <w:tcPr>
            <w:tcW w:w="8370" w:type="dxa"/>
            <w:gridSpan w:val="2"/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高频手术系统是专为外科手术开发的产品，具有大屏幕设计，中文操作界面，良好的人机对话设计，可设置多达99组程序，每一程序还可设置一组子程序，通过脚踏开关或器械手柄上的遥控按钮进行切换，减少了操作步骤。可升级冲洗泵、烟雾清除系统、抽吸模块等。</w:t>
            </w:r>
          </w:p>
          <w:p>
            <w:pP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专业的百克剪技术可以具有与超声刀相同的切割和凝血效果，具有热源小，对周边组织损伤小的特点，器械采用四件套设计，可高温高压灭菌，使用成本大大降低。</w:t>
            </w:r>
          </w:p>
          <w:p>
            <w:pPr>
              <w:rPr>
                <w:rFonts w:hint="eastAsia" w:ascii="仿宋_GB2312" w:hAnsi="仿宋" w:eastAsia="仿宋_GB2312"/>
                <w:b/>
                <w:sz w:val="28"/>
                <w:szCs w:val="2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百克钳是通过FDA认证的可实施7mm血管闭合的手术器械，具有开放和腔镜器械，均可进行高温高压灭菌。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9" w:hRule="atLeast"/>
        </w:trPr>
        <w:tc>
          <w:tcPr>
            <w:tcW w:w="2073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具体技术参数</w:t>
            </w:r>
          </w:p>
        </w:tc>
        <w:tc>
          <w:tcPr>
            <w:tcW w:w="8370" w:type="dxa"/>
            <w:gridSpan w:val="2"/>
            <w:vAlign w:val="top"/>
          </w:tcPr>
          <w:p>
            <w:pPr>
              <w:spacing w:line="276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(参数条款中不能出现具体的品牌、型号、外观尺寸、重量等，核心参数用“*”标出，核心参数限3-5条）</w:t>
            </w:r>
          </w:p>
          <w:p>
            <w:pP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1.1.1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原装进口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提供原产地证明</w:t>
            </w:r>
          </w:p>
          <w:p>
            <w:pP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1.1.2★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基准频率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≤400KHz</w:t>
            </w:r>
          </w:p>
          <w:p>
            <w:pP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1.2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电刀输出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ab/>
            </w:r>
          </w:p>
          <w:p>
            <w:pP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1.2.1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输出功率补偿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 xml:space="preserve">可根据探测组织电阻自动对为最大功率实施补偿，提供额外功率输出 </w:t>
            </w:r>
          </w:p>
          <w:p>
            <w:pP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1.2.2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最小输出功率自动调整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 xml:space="preserve">可根据探测组织电阻自动控制为最小功率输出 </w:t>
            </w:r>
          </w:p>
          <w:p>
            <w:pP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1.2.3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功率输出显示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可实时显示实际输出功率，自动计算平均、最高输出功率</w:t>
            </w:r>
          </w:p>
          <w:p>
            <w:pP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1.2.4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输出接口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具有一个双极模块，一个大血管闭合模块</w:t>
            </w:r>
          </w:p>
          <w:p>
            <w:pP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1.3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操作界面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ab/>
            </w:r>
          </w:p>
          <w:p>
            <w:pP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1.3.1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显示界面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彩色液晶</w:t>
            </w:r>
          </w:p>
          <w:p>
            <w:pP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1.3.2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操作语言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中文</w:t>
            </w:r>
          </w:p>
          <w:p>
            <w:pP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1.3.3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硬件升级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可升级吸烟装置</w:t>
            </w:r>
          </w:p>
          <w:p>
            <w:pP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1.4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脚踏开关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ab/>
            </w:r>
          </w:p>
          <w:p>
            <w:pP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1.4.1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功能切换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可通过脚踏切换控制两个模块</w:t>
            </w:r>
          </w:p>
          <w:p>
            <w:pP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1.5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程序控制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ab/>
            </w:r>
          </w:p>
          <w:p>
            <w:pP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1.5.1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程序储存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可存贮99组以上程序,每组可附加１个子程序</w:t>
            </w:r>
          </w:p>
          <w:p>
            <w:pP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1.5.2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子程序切换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可通过带遥控切换按钮的附件实现子程序设置切换</w:t>
            </w:r>
          </w:p>
          <w:p>
            <w:pP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2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切割方式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ab/>
            </w:r>
          </w:p>
          <w:p>
            <w:pP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2.1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双极电切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最大峰值电压≤800Vp，最大输出功率≥100W，≥8档电凝效果</w:t>
            </w:r>
          </w:p>
          <w:p>
            <w:pP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3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凝血方式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ab/>
            </w:r>
          </w:p>
          <w:p>
            <w:pP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3.1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双极柔和电凝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最大峰值电压≤200Vp，最大输出功率≥120 W，≥8档电凝效果</w:t>
            </w:r>
          </w:p>
          <w:p>
            <w:pP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4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大血管闭合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ab/>
            </w:r>
          </w:p>
          <w:p>
            <w:pP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1.4.1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大血管闭合模式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最高峰值电压≤200Vp，最大输出功率≥350W，具有自动停止功能</w:t>
            </w:r>
          </w:p>
          <w:p>
            <w:pP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4.2★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可闭合血管直径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可直接闭合7mm以下血管，具有FDA认证并提供证书复印件</w:t>
            </w:r>
          </w:p>
          <w:p>
            <w:pP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4.3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器械种类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具有开放手术用和5mm腔镜下用等多种器械</w:t>
            </w:r>
          </w:p>
          <w:p>
            <w:pP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4.4★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器械灭菌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具有多种可高温高压灭菌的重复使用器械以及一次性使用器械</w:t>
            </w:r>
          </w:p>
          <w:p>
            <w:pP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5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双极切凝器械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ab/>
            </w:r>
          </w:p>
          <w:p>
            <w:pP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5.1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器械种类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具有开放和腔镜下双极电切电凝器械</w:t>
            </w:r>
          </w:p>
          <w:p>
            <w:pP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5.2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腔镜器械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具有可拆分式设计，节省器械成本</w:t>
            </w:r>
          </w:p>
          <w:p>
            <w:pP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5.3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器械灭菌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器械必须可高温高压灭菌</w:t>
            </w:r>
          </w:p>
          <w:p>
            <w:pPr>
              <w:spacing w:line="276" w:lineRule="auto"/>
              <w:jc w:val="left"/>
              <w:rPr>
                <w:rFonts w:hint="eastAsia"/>
              </w:rPr>
            </w:pPr>
          </w:p>
        </w:tc>
      </w:tr>
    </w:tbl>
    <w:p/>
    <w:p>
      <w:bookmarkStart w:id="0" w:name="_GoBack"/>
      <w:bookmarkEnd w:id="0"/>
    </w:p>
    <w:sectPr>
      <w:headerReference r:id="rId3" w:type="default"/>
      <w:pgSz w:w="11906" w:h="16838"/>
      <w:pgMar w:top="568" w:right="1758" w:bottom="851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4D21DA"/>
    <w:rsid w:val="368D1B5E"/>
    <w:rsid w:val="649E2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空</cp:lastModifiedBy>
  <dcterms:modified xsi:type="dcterms:W3CDTF">2021-10-19T03:07:20Z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