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十堰市妇幼保健院设备(或劳务)招标采购技术参数表</w:t>
      </w:r>
    </w:p>
    <w:tbl>
      <w:tblPr>
        <w:tblStyle w:val="5"/>
        <w:tblW w:w="10443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90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9" w:type="dxa"/>
            <w:vAlign w:val="center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申购设备名称</w:t>
            </w:r>
          </w:p>
        </w:tc>
        <w:tc>
          <w:tcPr>
            <w:tcW w:w="9054" w:type="dxa"/>
            <w:vAlign w:val="center"/>
          </w:tcPr>
          <w:p>
            <w:pPr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干式化学分析仪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52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国产；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进口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exact"/>
        </w:trPr>
        <w:tc>
          <w:tcPr>
            <w:tcW w:w="1389" w:type="dxa"/>
            <w:vAlign w:val="center"/>
          </w:tcPr>
          <w:p>
            <w:pPr>
              <w:widowControl w:val="0"/>
              <w:spacing w:line="400" w:lineRule="exact"/>
              <w:jc w:val="both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设备功能用途描述</w:t>
            </w:r>
          </w:p>
        </w:tc>
        <w:tc>
          <w:tcPr>
            <w:tcW w:w="9054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根据《托儿所幼儿园卫生保健工作规范》，需要方便快捷且准确的设备对HB和ALT/AST项目进行检测，HB用于评估计提贫血程度，ALT/AST评估肝功能情况，还可以反映其他组织病变的情况，便于入园入托体检的操作和报告单的发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2" w:hRule="atLeast"/>
        </w:trPr>
        <w:tc>
          <w:tcPr>
            <w:tcW w:w="1389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9054" w:type="dxa"/>
            <w:vAlign w:val="top"/>
          </w:tcPr>
          <w:p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</w:rPr>
              <w:t>“*”核心参数：</w:t>
            </w:r>
          </w:p>
          <w:p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</w:rPr>
              <w:t>*1、方法学：终点法、速率法</w:t>
            </w:r>
          </w:p>
          <w:p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</w:rPr>
              <w:t>2、上样本方式：机内反应模式</w:t>
            </w:r>
          </w:p>
          <w:p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</w:rPr>
              <w:t>*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、测试速率：约180个测试/小时</w:t>
            </w:r>
          </w:p>
          <w:p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</w:rPr>
              <w:t>*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、光源：LED</w:t>
            </w:r>
          </w:p>
          <w:p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</w:rPr>
              <w:t>*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、激发光谱：中心波长：</w:t>
            </w:r>
            <w:r>
              <w:rPr>
                <w:rFonts w:hint="eastAsia" w:ascii="宋体" w:hAnsi="宋体"/>
              </w:rPr>
              <w:t>λ</w:t>
            </w:r>
            <w:r>
              <w:rPr>
                <w:rFonts w:hint="eastAsia"/>
              </w:rPr>
              <w:t>=405/550/610nm</w:t>
            </w:r>
          </w:p>
          <w:p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、显示系统：液晶屏</w:t>
            </w:r>
          </w:p>
          <w:p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</w:t>
            </w:r>
            <w:r>
              <w:rPr>
                <w:rFonts w:hint="eastAsia"/>
              </w:rPr>
              <w:t>、结果数据管理：可存储</w:t>
            </w:r>
            <w:r>
              <w:rPr>
                <w:rFonts w:hint="eastAsia" w:ascii="宋体" w:hAnsi="宋体" w:cs="宋体"/>
              </w:rPr>
              <w:t>≧</w:t>
            </w:r>
            <w:r>
              <w:rPr>
                <w:rFonts w:hint="eastAsia"/>
              </w:rPr>
              <w:t>50000条，选择结果查询时间区间进行结果管理</w:t>
            </w:r>
          </w:p>
          <w:p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</w:t>
            </w:r>
            <w:r>
              <w:rPr>
                <w:rFonts w:hint="eastAsia"/>
              </w:rPr>
              <w:t>、打印系统：内置热敏打印机</w:t>
            </w:r>
          </w:p>
          <w:p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</w:t>
            </w:r>
            <w:r>
              <w:rPr>
                <w:rFonts w:hint="eastAsia"/>
              </w:rPr>
              <w:t>、通讯硬件接口：USB接口、串口RS232、以太网接口</w:t>
            </w:r>
          </w:p>
          <w:p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</w:t>
            </w:r>
            <w:r>
              <w:rPr>
                <w:rFonts w:hint="eastAsia"/>
              </w:rPr>
              <w:t>、通讯支持：支持LIS连接、电脑连接</w:t>
            </w:r>
          </w:p>
          <w:p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、操作温度：10-30℃</w:t>
            </w:r>
          </w:p>
          <w:p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、操作相对环境湿度：30%-70%</w:t>
            </w:r>
          </w:p>
          <w:p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、电源：AC220V±22V,频率50HZ±1HZ</w:t>
            </w:r>
          </w:p>
          <w:p>
            <w:pPr>
              <w:spacing w:line="360" w:lineRule="auto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*14、通道：6通道。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exact"/>
        </w:trPr>
        <w:tc>
          <w:tcPr>
            <w:tcW w:w="138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使用科室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科委会意见</w:t>
            </w:r>
          </w:p>
        </w:tc>
        <w:tc>
          <w:tcPr>
            <w:tcW w:w="9054" w:type="dxa"/>
            <w:vAlign w:val="bottom"/>
          </w:tcPr>
          <w:p>
            <w:pPr>
              <w:spacing w:line="400" w:lineRule="exact"/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科</w:t>
            </w:r>
            <w:r>
              <w:rPr>
                <w:rFonts w:ascii="仿宋_GB2312" w:hAnsi="仿宋" w:eastAsia="仿宋_GB2312"/>
                <w:sz w:val="28"/>
                <w:szCs w:val="28"/>
              </w:rPr>
              <w:t>主任及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科委会签字（3人</w:t>
            </w:r>
            <w:r>
              <w:rPr>
                <w:rFonts w:ascii="仿宋_GB2312" w:hAnsi="仿宋" w:eastAsia="仿宋_GB2312"/>
                <w:sz w:val="28"/>
                <w:szCs w:val="28"/>
              </w:rPr>
              <w:t>或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3人</w:t>
            </w:r>
            <w:r>
              <w:rPr>
                <w:rFonts w:ascii="仿宋_GB2312" w:hAnsi="仿宋" w:eastAsia="仿宋_GB2312"/>
                <w:sz w:val="28"/>
                <w:szCs w:val="28"/>
              </w:rPr>
              <w:t>以上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）：   </w:t>
            </w:r>
          </w:p>
          <w:p>
            <w:pPr>
              <w:spacing w:line="400" w:lineRule="exact"/>
              <w:ind w:firstLine="2" w:firstLineChars="1"/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2" w:firstLineChars="1"/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4760" w:firstLineChars="1700"/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日期：</w:t>
            </w:r>
          </w:p>
        </w:tc>
      </w:tr>
    </w:tbl>
    <w:p>
      <w:pPr>
        <w:spacing w:line="360" w:lineRule="exact"/>
        <w:rPr>
          <w:rFonts w:hint="eastAsia" w:ascii="宋体" w:hAnsi="宋体" w:cs="宋体"/>
          <w:sz w:val="20"/>
          <w:szCs w:val="28"/>
        </w:rPr>
      </w:pPr>
      <w:r>
        <w:rPr>
          <w:rFonts w:hint="eastAsia" w:ascii="宋体" w:hAnsi="宋体" w:cs="宋体"/>
          <w:sz w:val="20"/>
          <w:szCs w:val="28"/>
        </w:rPr>
        <w:t>注:此表请填写后打印一份,科室签字后送招标办,技术参数表电子版需OA发一份到招标办.</w:t>
      </w:r>
    </w:p>
    <w:p>
      <w:bookmarkStart w:id="0" w:name="_GoBack"/>
      <w:bookmarkEnd w:id="0"/>
    </w:p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85C82"/>
    <w:rsid w:val="001367E5"/>
    <w:rsid w:val="004110E4"/>
    <w:rsid w:val="00685491"/>
    <w:rsid w:val="00722153"/>
    <w:rsid w:val="00C62A34"/>
    <w:rsid w:val="02D24906"/>
    <w:rsid w:val="13F66CE7"/>
    <w:rsid w:val="15E81163"/>
    <w:rsid w:val="20B85C82"/>
    <w:rsid w:val="380428DF"/>
    <w:rsid w:val="39815B43"/>
    <w:rsid w:val="4776488B"/>
    <w:rsid w:val="50FF0090"/>
    <w:rsid w:val="527E2C2B"/>
    <w:rsid w:val="65537CE6"/>
    <w:rsid w:val="73597D57"/>
    <w:rsid w:val="7938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172</Words>
  <Characters>984</Characters>
  <Lines>8</Lines>
  <Paragraphs>2</Paragraphs>
  <TotalTime>0</TotalTime>
  <ScaleCrop>false</ScaleCrop>
  <LinksUpToDate>false</LinksUpToDate>
  <CharactersWithSpaces>1154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空</cp:lastModifiedBy>
  <cp:lastPrinted>2021-06-26T02:01:00Z</cp:lastPrinted>
  <dcterms:modified xsi:type="dcterms:W3CDTF">2021-07-09T07:58:38Z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ICV">
    <vt:lpwstr>6A80415B20A94EA389F5866AE95A4480</vt:lpwstr>
  </property>
</Properties>
</file>