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8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8370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电子血压计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2"/>
              </w:rPr>
              <w:t>测量成人血压、脉率和脉搏波波形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2" w:hRule="atLeast"/>
        </w:trPr>
        <w:tc>
          <w:tcPr>
            <w:tcW w:w="207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noWrap w:val="0"/>
            <w:vAlign w:val="top"/>
          </w:tcPr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1  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测量范围：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</w:rPr>
              <w:t>血压:0mmHg～300mmHg；  脉率：35 bpm～185 bpm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 xml:space="preserve">2  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测量精准度: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</w:rPr>
              <w:t xml:space="preserve">血压测量精度：±3mmHg；   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</w:rPr>
              <w:t>脉率测量精度：35bpm～100bpm范围内，误差≤±2bpm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</w:rPr>
              <w:t xml:space="preserve">             100bpm～185bpm范围内，误差≤±3bpm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ab/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测量分辨率: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</w:rPr>
              <w:t>压力测量分辨率：1mmHg；  脉率测量分辨率：1bpm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ab/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适用臂围：16cm～43cm</w:t>
            </w:r>
          </w:p>
          <w:p>
            <w:pPr>
              <w:spacing w:line="276" w:lineRule="auto"/>
              <w:jc w:val="left"/>
              <w:rPr>
                <w:rFonts w:hint="eastAsia" w:ascii="宋体" w:hAnsi="宋体"/>
                <w:b w:val="0"/>
                <w:bCs w:val="0"/>
                <w:sz w:val="22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>5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ab/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病例存储容量：≥2000例</w:t>
            </w:r>
          </w:p>
          <w:p>
            <w:pPr>
              <w:spacing w:line="276" w:lineRule="auto"/>
              <w:jc w:val="left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 xml:space="preserve">6  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袖带驱动方式：电机自动裹袖带</w:t>
            </w:r>
          </w:p>
          <w:p>
            <w:pPr>
              <w:spacing w:line="276" w:lineRule="auto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 xml:space="preserve">7   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血压计工作模式</w:t>
            </w:r>
            <w:r>
              <w:rPr>
                <w:rFonts w:ascii="宋体" w:hAnsi="宋体"/>
                <w:b w:val="0"/>
                <w:bCs w:val="0"/>
                <w:sz w:val="22"/>
              </w:rPr>
              <w:t>：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智能充气、</w:t>
            </w:r>
            <w:r>
              <w:rPr>
                <w:rFonts w:ascii="宋体" w:hAnsi="宋体"/>
                <w:b w:val="0"/>
                <w:bCs w:val="0"/>
                <w:sz w:val="22"/>
              </w:rPr>
              <w:t>线性放气</w:t>
            </w:r>
          </w:p>
          <w:p>
            <w:pPr>
              <w:spacing w:line="276" w:lineRule="auto"/>
              <w:rPr>
                <w:rFonts w:ascii="宋体" w:hAnsi="宋体"/>
                <w:b w:val="0"/>
                <w:bCs w:val="0"/>
                <w:sz w:val="22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 xml:space="preserve">8 </w:t>
            </w: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臂姿确认功能</w:t>
            </w:r>
            <w:r>
              <w:rPr>
                <w:rFonts w:ascii="宋体" w:hAnsi="宋体"/>
                <w:b w:val="0"/>
                <w:bCs w:val="0"/>
                <w:sz w:val="22"/>
              </w:rPr>
              <w:t>：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通过臂姿检测按钮和红外传感器可使人体臂姿和位置处于</w:t>
            </w:r>
            <w:r>
              <w:rPr>
                <w:rFonts w:ascii="宋体" w:hAnsi="宋体"/>
                <w:b w:val="0"/>
                <w:bCs w:val="0"/>
                <w:sz w:val="22"/>
              </w:rPr>
              <w:t>最佳检测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状态，提高测量结果准确度</w:t>
            </w:r>
          </w:p>
          <w:p>
            <w:pPr>
              <w:spacing w:line="276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bCs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 w:val="22"/>
              </w:rPr>
              <w:t>数据联网功能：USB接口、WIFI联网、有线联网、移动网络模块联网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20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使用科室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8370" w:type="dxa"/>
            <w:noWrap w:val="0"/>
            <w:vAlign w:val="bottom"/>
          </w:tcPr>
          <w:p>
            <w:pPr>
              <w:spacing w:line="40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科</w:t>
            </w:r>
            <w:r>
              <w:rPr>
                <w:rFonts w:ascii="仿宋_GB2312" w:hAnsi="仿宋" w:eastAsia="仿宋_GB2312"/>
                <w:sz w:val="28"/>
                <w:szCs w:val="28"/>
              </w:rPr>
              <w:t>主任及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科委会签字（3人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或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以上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）：   </w:t>
            </w: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20B85C82"/>
    <w:rsid w:val="380428DF"/>
    <w:rsid w:val="4776488B"/>
    <w:rsid w:val="527E2C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z</cp:lastModifiedBy>
  <dcterms:modified xsi:type="dcterms:W3CDTF">2021-03-25T02:23:39Z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6A80415B20A94EA389F5866AE95A4480</vt:lpwstr>
  </property>
</Properties>
</file>