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340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1640"/>
        <w:gridCol w:w="1858"/>
        <w:gridCol w:w="601"/>
        <w:gridCol w:w="36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3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市妇幼保健院新院区取药台、药架、货架具体要求</w:t>
            </w:r>
            <w:bookmarkEnd w:id="0"/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一、西药房、住院药房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规格尺寸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说明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取药柜台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1500*500*1050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材质：冷轧钢板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配置：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1.取药柜台可选择带门或不带门，均分6格。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2.表面经过酸洗磷化处理，采用静电喷塑。颜色：海灰色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合金药架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（MJ-YJ-1A型）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800*460*2000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材质：优质铝合金、冷轧钢板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配置：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1.整体采用框架结构设计；框架为优质铝合金40*40*1.8mm型材拼装而成。六层药盘，层距可任意调节。更换标签更简单，背板使用有孔半透铝塑板。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2.药盘厚度：1.0mm，盘框厚度：1.5mm.隔板厚度：1.0mm.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3.颜色：海灰色,表面经过酸洗磷化处理，采用静电喷塑。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4.底部配置子弹头调节脚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ABS地架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1200*800*150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材质：优质ABS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配置：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1.“川”子结构制作；正面平板设计。牢固结实、承重力大等优点。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2.颜色：蓝色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中药货架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1500*500*2000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材质：冷轧钢板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配置：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1.立柱厚度：40*80*1.5mm、横梁厚度：1.5mm、层板厚度：0.8mm.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 xml:space="preserve">2、配4层可自由调节一体式层板（普通版为两小块拼装），安装方便。地脚配有ABS防磨胶套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3.表面经过酸洗磷化处理，采用静电喷塑。颜色：海灰色,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中药货架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2000*500*2000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二、药库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规格尺寸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中药货架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2000*500*2000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7649A"/>
    <w:rsid w:val="71E7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2020-04-23T09:36:00Z</dcterms:created>
  <dc:creator>-_-</dc:creator>
  <cp:lastModifiedBy>-_-</cp:lastModifiedBy>
  <dcterms:modified xsi:type="dcterms:W3CDTF">2020-04-23T09:36:24Z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