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5BBAF">
      <w:pPr>
        <w:jc w:val="center"/>
        <w:rPr>
          <w:b/>
          <w:sz w:val="48"/>
        </w:rPr>
      </w:pPr>
      <w:bookmarkStart w:id="0" w:name="_Toc17897"/>
      <w:bookmarkStart w:id="1" w:name="_Toc28926"/>
      <w:bookmarkStart w:id="2" w:name="_Toc17789"/>
      <w:bookmarkStart w:id="3" w:name="_Toc19268"/>
      <w:bookmarkStart w:id="4" w:name="_Toc18314"/>
      <w:bookmarkStart w:id="5" w:name="_Toc21269"/>
      <w:bookmarkStart w:id="6" w:name="_Toc475451546"/>
      <w:bookmarkStart w:id="7" w:name="_Toc10086"/>
      <w:bookmarkStart w:id="8" w:name="_Toc29030"/>
      <w:bookmarkStart w:id="9" w:name="_Toc21597"/>
      <w:bookmarkStart w:id="10" w:name="_Toc19714"/>
      <w:bookmarkStart w:id="11" w:name="_Toc14481"/>
      <w:bookmarkStart w:id="12" w:name="_Toc12116"/>
      <w:bookmarkStart w:id="13" w:name="_Toc26292"/>
      <w:bookmarkStart w:id="14" w:name="_Toc7075"/>
      <w:bookmarkStart w:id="15" w:name="_Toc30629"/>
      <w:bookmarkStart w:id="16" w:name="_Toc27797"/>
      <w:bookmarkStart w:id="17" w:name="_Toc13727"/>
      <w:bookmarkStart w:id="18" w:name="_Toc837"/>
      <w:bookmarkStart w:id="19" w:name="_Toc7651"/>
      <w:bookmarkStart w:id="20" w:name="_Toc9950"/>
      <w:bookmarkStart w:id="21" w:name="_Toc16031"/>
      <w:r>
        <w:rPr>
          <w:rFonts w:hint="eastAsia"/>
          <w:b/>
          <w:sz w:val="48"/>
        </w:rPr>
        <w:t>发电机安装调试询价文件</w:t>
      </w:r>
    </w:p>
    <w:p w14:paraId="67D0328F">
      <w:pPr>
        <w:adjustRightInd w:val="0"/>
        <w:snapToGrid w:val="0"/>
        <w:spacing w:line="576" w:lineRule="exact"/>
        <w:ind w:firstLine="643" w:firstLineChars="200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</w:p>
    <w:p w14:paraId="7D1DBF9A">
      <w:pPr>
        <w:adjustRightInd w:val="0"/>
        <w:snapToGrid w:val="0"/>
        <w:spacing w:line="576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zh-CN"/>
        </w:rPr>
        <w:t>项目概况</w:t>
      </w:r>
    </w:p>
    <w:p w14:paraId="4DF1F80D">
      <w:pPr>
        <w:adjustRightInd w:val="0"/>
        <w:snapToGrid w:val="0"/>
        <w:spacing w:line="576" w:lineRule="exact"/>
        <w:ind w:firstLine="640" w:firstLineChars="20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十堰市妇幼保健院五堰院区现有一台400KW发电机需进行安装调试，主要包括400KW发电机组一台，发电机进、出线，联接母线槽及发电机至配电室低压柜连接电缆等，验收合格并提供相应的售后服务部分。</w:t>
      </w:r>
    </w:p>
    <w:p w14:paraId="634CC170">
      <w:pPr>
        <w:adjustRightInd w:val="0"/>
        <w:snapToGrid w:val="0"/>
        <w:spacing w:line="576" w:lineRule="exact"/>
        <w:ind w:firstLine="640" w:firstLineChars="200"/>
        <w:rPr>
          <w:rFonts w:eastAsia="仿宋_GB2312"/>
          <w:b/>
          <w:bCs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二、项目预算</w:t>
      </w:r>
      <w:r>
        <w:rPr>
          <w:rFonts w:hint="eastAsia" w:ascii="黑体" w:hAnsi="黑体" w:eastAsia="黑体" w:cs="黑体"/>
          <w:color w:val="000000"/>
          <w:sz w:val="32"/>
          <w:szCs w:val="32"/>
          <w:lang w:val="zh-CN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万</w:t>
      </w:r>
    </w:p>
    <w:p w14:paraId="26EACAEA">
      <w:pPr>
        <w:adjustRightInd w:val="0"/>
        <w:snapToGrid w:val="0"/>
        <w:spacing w:line="576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三、采购内容</w:t>
      </w:r>
    </w:p>
    <w:tbl>
      <w:tblPr>
        <w:tblStyle w:val="13"/>
        <w:tblW w:w="5802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828"/>
        <w:gridCol w:w="1517"/>
        <w:gridCol w:w="922"/>
        <w:gridCol w:w="920"/>
        <w:gridCol w:w="3827"/>
      </w:tblGrid>
      <w:tr w14:paraId="54A360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noWrap/>
            <w:vAlign w:val="center"/>
          </w:tcPr>
          <w:p w14:paraId="72B3481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923" w:type="pct"/>
            <w:tcBorders>
              <w:tl2br w:val="nil"/>
              <w:tr2bl w:val="nil"/>
            </w:tcBorders>
            <w:vAlign w:val="center"/>
          </w:tcPr>
          <w:p w14:paraId="2F91997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产品名称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14:paraId="7B1D1B6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规格</w:t>
            </w:r>
          </w:p>
        </w:tc>
        <w:tc>
          <w:tcPr>
            <w:tcW w:w="466" w:type="pct"/>
            <w:tcBorders>
              <w:tl2br w:val="nil"/>
              <w:tr2bl w:val="nil"/>
            </w:tcBorders>
            <w:vAlign w:val="center"/>
          </w:tcPr>
          <w:p w14:paraId="3CEAC3C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单位</w:t>
            </w:r>
          </w:p>
        </w:tc>
        <w:tc>
          <w:tcPr>
            <w:tcW w:w="465" w:type="pct"/>
            <w:tcBorders>
              <w:tl2br w:val="nil"/>
              <w:tr2bl w:val="nil"/>
            </w:tcBorders>
            <w:vAlign w:val="center"/>
          </w:tcPr>
          <w:p w14:paraId="4B04C75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数量</w:t>
            </w:r>
          </w:p>
        </w:tc>
        <w:tc>
          <w:tcPr>
            <w:tcW w:w="1934" w:type="pct"/>
            <w:tcBorders>
              <w:tl2br w:val="nil"/>
              <w:tr2bl w:val="nil"/>
            </w:tcBorders>
            <w:vAlign w:val="center"/>
          </w:tcPr>
          <w:p w14:paraId="43B2B3E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 w14:paraId="02C486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noWrap/>
            <w:vAlign w:val="center"/>
          </w:tcPr>
          <w:p w14:paraId="1B48DB6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923" w:type="pct"/>
            <w:tcBorders>
              <w:tl2br w:val="nil"/>
              <w:tr2bl w:val="nil"/>
            </w:tcBorders>
            <w:vAlign w:val="center"/>
          </w:tcPr>
          <w:p w14:paraId="1C3EED8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发电机主机安装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14:paraId="0FEEA09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66" w:type="pct"/>
            <w:tcBorders>
              <w:tl2br w:val="nil"/>
              <w:tr2bl w:val="nil"/>
            </w:tcBorders>
            <w:noWrap/>
            <w:vAlign w:val="center"/>
          </w:tcPr>
          <w:p w14:paraId="1C72BC94">
            <w:pPr>
              <w:widowControl/>
              <w:jc w:val="center"/>
              <w:textAlignment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台</w:t>
            </w:r>
          </w:p>
        </w:tc>
        <w:tc>
          <w:tcPr>
            <w:tcW w:w="465" w:type="pct"/>
            <w:tcBorders>
              <w:tl2br w:val="nil"/>
              <w:tr2bl w:val="nil"/>
            </w:tcBorders>
            <w:noWrap/>
            <w:vAlign w:val="center"/>
          </w:tcPr>
          <w:p w14:paraId="65B6263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934" w:type="pct"/>
            <w:tcBorders>
              <w:tl2br w:val="nil"/>
              <w:tr2bl w:val="nil"/>
            </w:tcBorders>
            <w:noWrap/>
            <w:vAlign w:val="center"/>
          </w:tcPr>
          <w:p w14:paraId="0E7E90D2">
            <w:pPr>
              <w:widowControl/>
              <w:jc w:val="center"/>
              <w:textAlignment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主机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bidi="ar"/>
              </w:rPr>
              <w:t>固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定、安装、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bidi="ar"/>
              </w:rPr>
              <w:t>调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试等工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bidi="ar"/>
              </w:rPr>
              <w:t>作</w:t>
            </w:r>
          </w:p>
        </w:tc>
      </w:tr>
      <w:tr w14:paraId="61BB04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442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2DE4332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923" w:type="pct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0752A0C9">
            <w:pPr>
              <w:widowControl/>
              <w:jc w:val="center"/>
              <w:textAlignment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发电机配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bidi="ar"/>
              </w:rPr>
              <w:t>套线缆、管路</w:t>
            </w:r>
          </w:p>
        </w:tc>
        <w:tc>
          <w:tcPr>
            <w:tcW w:w="767" w:type="pct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62E97B0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  <w:tc>
          <w:tcPr>
            <w:tcW w:w="466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3E8E53A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项</w:t>
            </w:r>
          </w:p>
        </w:tc>
        <w:tc>
          <w:tcPr>
            <w:tcW w:w="465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4EDCA9D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934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1FB2F90C">
            <w:pPr>
              <w:widowControl/>
              <w:jc w:val="center"/>
              <w:textAlignment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发电机</w:t>
            </w:r>
            <w:r>
              <w:rPr>
                <w:rFonts w:hint="eastAsia" w:ascii="宋体" w:hAnsi="宋体" w:cs="宋体"/>
                <w:sz w:val="32"/>
                <w:szCs w:val="32"/>
              </w:rPr>
              <w:t>线缆，油、水管路，蓄电池等</w:t>
            </w:r>
          </w:p>
        </w:tc>
      </w:tr>
      <w:tr w14:paraId="714D3C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442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65ECF9D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923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0F3CD9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施工</w:t>
            </w:r>
          </w:p>
        </w:tc>
        <w:tc>
          <w:tcPr>
            <w:tcW w:w="767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57E1A4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  <w:tc>
          <w:tcPr>
            <w:tcW w:w="466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4FCF223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项</w:t>
            </w:r>
          </w:p>
        </w:tc>
        <w:tc>
          <w:tcPr>
            <w:tcW w:w="465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1A70E1D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934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3BF94671">
            <w:pPr>
              <w:widowControl/>
              <w:jc w:val="center"/>
              <w:textAlignment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施工地点：妇幼五堰院</w:t>
            </w:r>
            <w:r>
              <w:rPr>
                <w:rFonts w:hint="eastAsia" w:ascii="宋体" w:hAnsi="宋体" w:cs="宋体"/>
                <w:sz w:val="32"/>
                <w:szCs w:val="32"/>
              </w:rPr>
              <w:t>区</w:t>
            </w:r>
          </w:p>
        </w:tc>
      </w:tr>
    </w:tbl>
    <w:p w14:paraId="6DF66437">
      <w:pPr>
        <w:adjustRightInd w:val="0"/>
        <w:snapToGrid w:val="0"/>
        <w:spacing w:line="576" w:lineRule="exact"/>
        <w:ind w:firstLine="643" w:firstLineChars="200"/>
        <w:rPr>
          <w:rFonts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四</w:t>
      </w:r>
      <w:r>
        <w:rPr>
          <w:rFonts w:ascii="黑体" w:hAnsi="黑体" w:eastAsia="黑体" w:cs="黑体"/>
          <w:b/>
          <w:color w:val="000000"/>
          <w:sz w:val="32"/>
          <w:szCs w:val="32"/>
        </w:rPr>
        <w:t>、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项目</w:t>
      </w:r>
      <w:r>
        <w:rPr>
          <w:rFonts w:ascii="黑体" w:hAnsi="黑体" w:eastAsia="黑体" w:cs="黑体"/>
          <w:b/>
          <w:color w:val="000000"/>
          <w:sz w:val="32"/>
          <w:szCs w:val="32"/>
        </w:rPr>
        <w:t>参数要求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14:paraId="78D3FF55">
      <w:pPr>
        <w:pStyle w:val="3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（一）</w:t>
      </w:r>
      <w:r>
        <w:rPr>
          <w:rFonts w:hint="eastAsia" w:ascii="宋体" w:hAnsi="宋体" w:eastAsia="宋体" w:cs="宋体"/>
          <w:sz w:val="32"/>
        </w:rPr>
        <w:t>发电机安装规范，基础、减震、排烟、散热等环节，确保符合技术标准；</w:t>
      </w:r>
    </w:p>
    <w:p w14:paraId="75F3F9F8">
      <w:pPr>
        <w:snapToGrid w:val="0"/>
        <w:spacing w:line="576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（二）发电机组安装工程包含线缆桥架，墙面开孔等工程；</w:t>
      </w:r>
    </w:p>
    <w:p w14:paraId="2EB8801C">
      <w:pPr>
        <w:snapToGrid w:val="0"/>
        <w:spacing w:line="576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（三）安装调试工作需达到供电、消防等部门规范要求，实现停电自启功能（发电机包含停电自启功能），达到应急供电需要。</w:t>
      </w:r>
    </w:p>
    <w:p w14:paraId="226A3432">
      <w:pPr>
        <w:ind w:firstLine="640" w:firstLineChars="200"/>
        <w:rPr>
          <w:rFonts w:hint="eastAsia"/>
        </w:rPr>
      </w:pPr>
      <w:r>
        <w:rPr>
          <w:rFonts w:hint="eastAsia" w:ascii="宋体" w:hAnsi="宋体" w:eastAsia="宋体" w:cs="宋体"/>
          <w:kern w:val="0"/>
          <w:sz w:val="32"/>
          <w:szCs w:val="24"/>
        </w:rPr>
        <w:t>（四）工程包含免维护电瓶、电瓶连线、消音器、减震垫、进回油管等辅材</w:t>
      </w:r>
      <w:r>
        <w:rPr>
          <w:rFonts w:hint="eastAsia" w:ascii="宋体" w:hAnsi="宋体" w:cs="宋体"/>
          <w:kern w:val="0"/>
          <w:sz w:val="32"/>
          <w:szCs w:val="24"/>
          <w:lang w:val="en-US" w:eastAsia="zh-CN"/>
        </w:rPr>
        <w:t>。免费维保一年，安装后进行院测试两次</w:t>
      </w:r>
      <w:r>
        <w:rPr>
          <w:rFonts w:hint="eastAsia" w:ascii="宋体" w:hAnsi="宋体" w:eastAsia="宋体" w:cs="宋体"/>
          <w:kern w:val="0"/>
          <w:sz w:val="32"/>
          <w:szCs w:val="24"/>
        </w:rPr>
        <w:t>；</w:t>
      </w:r>
    </w:p>
    <w:p w14:paraId="4876552E">
      <w:pPr>
        <w:snapToGrid w:val="0"/>
        <w:spacing w:line="576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（五）交货期：自合同签订之日起15个日历日完成全部项目内容，并交付采购人验收合格。</w:t>
      </w:r>
    </w:p>
    <w:p w14:paraId="458E36FB">
      <w:pPr>
        <w:snapToGrid w:val="0"/>
        <w:spacing w:line="576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（六）违约责任</w:t>
      </w:r>
    </w:p>
    <w:p w14:paraId="153C2B69">
      <w:pPr>
        <w:snapToGrid w:val="0"/>
        <w:spacing w:line="576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zh-CN"/>
        </w:rPr>
      </w:pPr>
      <w:r>
        <w:rPr>
          <w:rFonts w:hint="eastAsia" w:ascii="宋体" w:hAnsi="宋体" w:eastAsia="宋体" w:cs="宋体"/>
          <w:sz w:val="32"/>
          <w:szCs w:val="32"/>
        </w:rPr>
        <w:t>采购人、供应商任何一方无法定或约定事由不履行或提</w:t>
      </w:r>
      <w:bookmarkStart w:id="22" w:name="_GoBack"/>
      <w:bookmarkEnd w:id="22"/>
      <w:r>
        <w:rPr>
          <w:rFonts w:hint="eastAsia" w:ascii="宋体" w:hAnsi="宋体" w:eastAsia="宋体" w:cs="宋体"/>
          <w:sz w:val="32"/>
          <w:szCs w:val="32"/>
        </w:rPr>
        <w:t>前解除合同的，应向对方支付违约金，违约金金额相当于合同总金额的20%；由于违约或解除本合同给对方造成的经济损失的，违约方还应赔偿守约方包括但不限于经济损失、律师费、诉讼费、保全费、鉴定费等全部损失。</w:t>
      </w:r>
    </w:p>
    <w:p w14:paraId="44F9DCF1">
      <w:pPr>
        <w:snapToGrid w:val="0"/>
        <w:spacing w:line="576" w:lineRule="exact"/>
        <w:ind w:firstLine="420" w:firstLineChars="200"/>
      </w:pPr>
    </w:p>
    <w:p w14:paraId="7CFC8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1136D"/>
    <w:multiLevelType w:val="multilevel"/>
    <w:tmpl w:val="8E31136D"/>
    <w:lvl w:ilvl="0" w:tentative="0">
      <w:start w:val="1"/>
      <w:numFmt w:val="chineseCounting"/>
      <w:pStyle w:val="4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5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6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7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none"/>
      <w:pStyle w:val="8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CC3774"/>
    <w:rsid w:val="0003358E"/>
    <w:rsid w:val="00163D95"/>
    <w:rsid w:val="004A55B0"/>
    <w:rsid w:val="00901A5F"/>
    <w:rsid w:val="00A97DA5"/>
    <w:rsid w:val="00B61A83"/>
    <w:rsid w:val="00F26389"/>
    <w:rsid w:val="1991702F"/>
    <w:rsid w:val="22D465D2"/>
    <w:rsid w:val="2D3576C1"/>
    <w:rsid w:val="31F56934"/>
    <w:rsid w:val="3E1E037D"/>
    <w:rsid w:val="3E2643C0"/>
    <w:rsid w:val="40682E79"/>
    <w:rsid w:val="46CC3774"/>
    <w:rsid w:val="4AC5281C"/>
    <w:rsid w:val="4E3329E0"/>
    <w:rsid w:val="4FEB3416"/>
    <w:rsid w:val="504A0F21"/>
    <w:rsid w:val="595F0666"/>
    <w:rsid w:val="641B225A"/>
    <w:rsid w:val="656C55A9"/>
    <w:rsid w:val="66A13514"/>
    <w:rsid w:val="6DFC56D9"/>
    <w:rsid w:val="70113CA5"/>
    <w:rsid w:val="7A71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link w:val="15"/>
    <w:qFormat/>
    <w:uiPriority w:val="0"/>
    <w:pPr>
      <w:keepNext/>
      <w:numPr>
        <w:ilvl w:val="0"/>
        <w:numId w:val="1"/>
      </w:numPr>
      <w:spacing w:line="700" w:lineRule="exact"/>
      <w:jc w:val="center"/>
      <w:outlineLvl w:val="0"/>
    </w:pPr>
    <w:rPr>
      <w:rFonts w:ascii="黑体" w:hAnsi="黑体"/>
      <w:b/>
      <w:sz w:val="44"/>
    </w:rPr>
  </w:style>
  <w:style w:type="paragraph" w:styleId="5">
    <w:name w:val="heading 2"/>
    <w:basedOn w:val="1"/>
    <w:link w:val="16"/>
    <w:semiHidden/>
    <w:unhideWhenUsed/>
    <w:qFormat/>
    <w:uiPriority w:val="0"/>
    <w:pPr>
      <w:keepNext/>
      <w:numPr>
        <w:ilvl w:val="1"/>
        <w:numId w:val="1"/>
      </w:numPr>
      <w:spacing w:line="700" w:lineRule="exact"/>
      <w:outlineLvl w:val="1"/>
    </w:pPr>
    <w:rPr>
      <w:rFonts w:ascii="黑体" w:hAnsi="黑体"/>
      <w:b/>
      <w:sz w:val="44"/>
    </w:rPr>
  </w:style>
  <w:style w:type="paragraph" w:styleId="6">
    <w:name w:val="heading 3"/>
    <w:basedOn w:val="1"/>
    <w:semiHidden/>
    <w:unhideWhenUsed/>
    <w:qFormat/>
    <w:uiPriority w:val="0"/>
    <w:pPr>
      <w:keepNext/>
      <w:keepLines/>
      <w:numPr>
        <w:ilvl w:val="2"/>
        <w:numId w:val="1"/>
      </w:numPr>
      <w:snapToGrid w:val="0"/>
      <w:spacing w:before="260" w:after="260" w:line="300" w:lineRule="auto"/>
      <w:ind w:firstLine="403"/>
      <w:outlineLvl w:val="2"/>
    </w:pPr>
    <w:rPr>
      <w:rFonts w:eastAsia="仿宋_GB2312" w:asciiTheme="minorHAnsi" w:hAnsiTheme="minorHAnsi"/>
      <w:b/>
      <w:sz w:val="32"/>
    </w:rPr>
  </w:style>
  <w:style w:type="paragraph" w:styleId="7">
    <w:name w:val="heading 4"/>
    <w:basedOn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9">
    <w:name w:val="heading 6"/>
    <w:basedOn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11">
    <w:name w:val="heading 8"/>
    <w:basedOn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99"/>
    <w:pPr>
      <w:spacing w:after="120" w:line="275" w:lineRule="atLeast"/>
      <w:textAlignment w:val="baseline"/>
    </w:pPr>
  </w:style>
  <w:style w:type="paragraph" w:styleId="3">
    <w:name w:val="Body Text"/>
    <w:basedOn w:val="1"/>
    <w:next w:val="1"/>
    <w:qFormat/>
    <w:uiPriority w:val="0"/>
    <w:rPr>
      <w:kern w:val="0"/>
      <w:szCs w:val="24"/>
    </w:rPr>
  </w:style>
  <w:style w:type="character" w:customStyle="1" w:styleId="15">
    <w:name w:val="标题 1 Char"/>
    <w:link w:val="4"/>
    <w:qFormat/>
    <w:uiPriority w:val="0"/>
    <w:rPr>
      <w:rFonts w:ascii="黑体" w:hAnsi="黑体" w:eastAsia="宋体"/>
      <w:b/>
      <w:sz w:val="44"/>
    </w:rPr>
  </w:style>
  <w:style w:type="character" w:customStyle="1" w:styleId="16">
    <w:name w:val="标题 2 Char"/>
    <w:link w:val="5"/>
    <w:qFormat/>
    <w:uiPriority w:val="0"/>
    <w:rPr>
      <w:rFonts w:ascii="黑体" w:hAnsi="黑体" w:eastAsia="宋体"/>
      <w:b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530</Words>
  <Characters>541</Characters>
  <Lines>4</Lines>
  <Paragraphs>1</Paragraphs>
  <TotalTime>70</TotalTime>
  <ScaleCrop>false</ScaleCrop>
  <LinksUpToDate>false</LinksUpToDate>
  <CharactersWithSpaces>541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2026-07-06T03:13:00Z</dcterms:created>
  <dc:creator>陕西华采招标有限公司</dc:creator>
  <cp:lastModifiedBy>WPS_1474096733</cp:lastModifiedBy>
  <dcterms:modified xsi:type="dcterms:W3CDTF">2026-09-30T02:16:54Z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DF89D4C4FA4E429181EF61AF205EA956_13</vt:lpwstr>
  </property>
  <property fmtid="{D5CDD505-2E9C-101B-9397-08002B2CF9AE}" pid="4" name="KSOTemplateDocerSaveRecord">
    <vt:lpwstr>eyJoZGlkIjoiNGYxZjFlYmJlZWZjY2I1ZDFlNGViNGJiM2Q5MjUzNjEiLCJ1c2VySWQiOiIyNDA2MTY4MTIifQ==</vt:lpwstr>
  </property>
</Properties>
</file>