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240" w:lineRule="atLeast"/>
        <w:jc w:val="left"/>
      </w:pPr>
      <w:r>
        <w:drawing>
          <wp:inline distT="0" distB="0" distL="0" distR="0">
            <wp:extent cx="2333625" cy="8001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333625" cy="800100"/>
                    </a:xfrm>
                    <a:prstGeom prst="rect">
                      <a:avLst/>
                    </a:prstGeom>
                    <a:noFill/>
                    <a:ln>
                      <a:noFill/>
                    </a:ln>
                  </pic:spPr>
                </pic:pic>
              </a:graphicData>
            </a:graphic>
          </wp:inline>
        </w:drawing>
      </w:r>
    </w:p>
    <w:p>
      <w:pPr>
        <w:pStyle w:val="7"/>
      </w:pPr>
    </w:p>
    <w:p>
      <w:pPr>
        <w:pStyle w:val="7"/>
        <w:rPr>
          <w:rFonts w:ascii="方正小标宋简体" w:hAnsi="方正小标宋简体" w:eastAsia="方正小标宋简体" w:cs="方正小标宋简体"/>
          <w:b/>
          <w:sz w:val="52"/>
          <w:szCs w:val="52"/>
        </w:rPr>
      </w:pPr>
    </w:p>
    <w:p>
      <w:pPr>
        <w:pStyle w:val="7"/>
        <w:jc w:val="center"/>
        <w:rPr>
          <w:rFonts w:ascii="黑体" w:hAnsi="黑体" w:eastAsia="黑体" w:cs="方正小标宋简体"/>
          <w:bCs/>
          <w:sz w:val="44"/>
          <w:szCs w:val="44"/>
        </w:rPr>
      </w:pPr>
      <w:r>
        <w:rPr>
          <w:rFonts w:hint="eastAsia" w:ascii="黑体" w:hAnsi="黑体" w:eastAsia="黑体" w:cs="方正小标宋简体"/>
          <w:bCs/>
          <w:sz w:val="44"/>
          <w:szCs w:val="44"/>
        </w:rPr>
        <w:t>十堰市妇幼保健院采购项目</w:t>
      </w:r>
    </w:p>
    <w:p>
      <w:pPr>
        <w:pStyle w:val="7"/>
        <w:jc w:val="center"/>
        <w:rPr>
          <w:rFonts w:ascii="黑体" w:hAnsi="黑体" w:eastAsia="黑体" w:cs="方正小标宋简体"/>
          <w:bCs/>
          <w:sz w:val="44"/>
          <w:szCs w:val="44"/>
        </w:rPr>
      </w:pPr>
      <w:r>
        <w:rPr>
          <w:rFonts w:hint="eastAsia" w:ascii="黑体" w:hAnsi="黑体" w:eastAsia="黑体" w:cs="方正小标宋简体"/>
          <w:bCs/>
          <w:sz w:val="44"/>
          <w:szCs w:val="44"/>
        </w:rPr>
        <w:t>磋商文件</w:t>
      </w:r>
    </w:p>
    <w:p>
      <w:pPr>
        <w:pStyle w:val="7"/>
        <w:jc w:val="left"/>
        <w:rPr>
          <w:rFonts w:ascii="仿宋_GB2312" w:hAnsi="仿宋_GB2312" w:eastAsia="仿宋_GB2312" w:cs="仿宋_GB2312"/>
          <w:bCs/>
          <w:sz w:val="32"/>
          <w:szCs w:val="32"/>
        </w:rPr>
      </w:pPr>
    </w:p>
    <w:p>
      <w:pPr>
        <w:pStyle w:val="7"/>
        <w:jc w:val="left"/>
        <w:rPr>
          <w:rFonts w:ascii="仿宋_GB2312" w:hAnsi="仿宋_GB2312" w:eastAsia="仿宋_GB2312" w:cs="仿宋_GB2312"/>
          <w:bCs/>
          <w:sz w:val="32"/>
          <w:szCs w:val="32"/>
        </w:rPr>
      </w:pPr>
    </w:p>
    <w:p>
      <w:pPr>
        <w:pStyle w:val="7"/>
        <w:jc w:val="left"/>
        <w:rPr>
          <w:rFonts w:ascii="仿宋_GB2312" w:hAnsi="仿宋_GB2312" w:eastAsia="仿宋_GB2312" w:cs="仿宋_GB2312"/>
          <w:bCs/>
          <w:sz w:val="32"/>
          <w:szCs w:val="32"/>
        </w:rPr>
      </w:pPr>
    </w:p>
    <w:p>
      <w:pPr>
        <w:pStyle w:val="7"/>
        <w:jc w:val="left"/>
        <w:rPr>
          <w:rFonts w:ascii="仿宋_GB2312" w:hAnsi="仿宋_GB2312" w:eastAsia="仿宋_GB2312" w:cs="仿宋_GB2312"/>
          <w:bCs/>
          <w:sz w:val="32"/>
          <w:szCs w:val="32"/>
        </w:rPr>
      </w:pPr>
    </w:p>
    <w:p>
      <w:pPr>
        <w:pStyle w:val="7"/>
        <w:jc w:val="left"/>
        <w:rPr>
          <w:rFonts w:ascii="仿宋_GB2312" w:hAnsi="仿宋_GB2312" w:eastAsia="仿宋_GB2312" w:cs="仿宋_GB2312"/>
          <w:bCs/>
          <w:sz w:val="32"/>
          <w:szCs w:val="32"/>
        </w:rPr>
      </w:pPr>
    </w:p>
    <w:p>
      <w:pPr>
        <w:pStyle w:val="7"/>
        <w:jc w:val="left"/>
        <w:rPr>
          <w:rFonts w:ascii="仿宋" w:hAnsi="仿宋" w:eastAsia="仿宋"/>
          <w:sz w:val="32"/>
          <w:szCs w:val="32"/>
        </w:rPr>
      </w:pPr>
      <w:r>
        <w:rPr>
          <w:rFonts w:hint="eastAsia" w:ascii="仿宋" w:hAnsi="仿宋" w:eastAsia="仿宋"/>
          <w:sz w:val="32"/>
          <w:szCs w:val="32"/>
        </w:rPr>
        <w:t>项目名称：</w:t>
      </w:r>
      <w:r>
        <w:rPr>
          <w:rFonts w:hint="eastAsia" w:ascii="仿宋" w:hAnsi="仿宋" w:eastAsia="仿宋"/>
          <w:sz w:val="32"/>
          <w:szCs w:val="32"/>
          <w:lang w:val="en-US" w:eastAsia="zh-CN"/>
        </w:rPr>
        <w:t>教培楼等改造修缮工程</w:t>
      </w:r>
    </w:p>
    <w:p>
      <w:pPr>
        <w:pStyle w:val="7"/>
        <w:jc w:val="left"/>
        <w:rPr>
          <w:rFonts w:ascii="仿宋" w:hAnsi="仿宋" w:eastAsia="仿宋"/>
          <w:sz w:val="32"/>
          <w:szCs w:val="32"/>
        </w:rPr>
      </w:pPr>
      <w:r>
        <w:rPr>
          <w:rFonts w:hint="eastAsia" w:ascii="仿宋" w:hAnsi="仿宋" w:eastAsia="仿宋"/>
          <w:sz w:val="32"/>
          <w:szCs w:val="32"/>
        </w:rPr>
        <w:t>项目编号：</w:t>
      </w:r>
      <w:bookmarkStart w:id="0" w:name="_Hlk140822677"/>
      <w:r>
        <w:rPr>
          <w:rFonts w:hint="eastAsia" w:ascii="仿宋" w:hAnsi="仿宋" w:eastAsia="仿宋"/>
          <w:sz w:val="32"/>
          <w:szCs w:val="32"/>
        </w:rPr>
        <w:t>FYZ</w:t>
      </w:r>
      <w:r>
        <w:rPr>
          <w:rFonts w:ascii="仿宋" w:hAnsi="仿宋" w:eastAsia="仿宋"/>
          <w:sz w:val="32"/>
          <w:szCs w:val="32"/>
        </w:rPr>
        <w:t>B</w:t>
      </w:r>
      <w:r>
        <w:rPr>
          <w:rFonts w:hint="eastAsia" w:ascii="仿宋" w:hAnsi="仿宋" w:eastAsia="仿宋"/>
          <w:sz w:val="32"/>
          <w:szCs w:val="32"/>
        </w:rPr>
        <w:t>-</w:t>
      </w:r>
      <w:bookmarkEnd w:id="0"/>
      <w:r>
        <w:rPr>
          <w:rFonts w:hint="eastAsia" w:ascii="仿宋" w:hAnsi="仿宋" w:eastAsia="仿宋"/>
          <w:sz w:val="32"/>
          <w:szCs w:val="32"/>
          <w:lang w:val="en-US" w:eastAsia="zh-CN"/>
        </w:rPr>
        <w:t>GC</w:t>
      </w:r>
      <w:r>
        <w:rPr>
          <w:rFonts w:ascii="仿宋" w:hAnsi="仿宋" w:eastAsia="仿宋"/>
          <w:sz w:val="32"/>
          <w:szCs w:val="32"/>
        </w:rPr>
        <w:t>-202</w:t>
      </w:r>
      <w:r>
        <w:rPr>
          <w:rFonts w:hint="eastAsia" w:ascii="仿宋" w:hAnsi="仿宋" w:eastAsia="仿宋"/>
          <w:sz w:val="32"/>
          <w:szCs w:val="32"/>
          <w:lang w:val="en-US" w:eastAsia="zh-CN"/>
        </w:rPr>
        <w:t>4</w:t>
      </w:r>
      <w:r>
        <w:rPr>
          <w:rFonts w:ascii="仿宋" w:hAnsi="仿宋" w:eastAsia="仿宋"/>
          <w:sz w:val="32"/>
          <w:szCs w:val="32"/>
        </w:rPr>
        <w:t>-</w:t>
      </w:r>
      <w:r>
        <w:rPr>
          <w:rFonts w:hint="eastAsia" w:ascii="仿宋" w:hAnsi="仿宋" w:eastAsia="仿宋"/>
          <w:sz w:val="32"/>
          <w:szCs w:val="32"/>
          <w:lang w:val="en-US" w:eastAsia="zh-CN"/>
        </w:rPr>
        <w:t>05</w:t>
      </w:r>
      <w:r>
        <w:rPr>
          <w:rFonts w:ascii="仿宋" w:hAnsi="仿宋" w:eastAsia="仿宋"/>
          <w:sz w:val="32"/>
          <w:szCs w:val="32"/>
        </w:rPr>
        <w:t>-0</w:t>
      </w:r>
      <w:r>
        <w:rPr>
          <w:rFonts w:hint="eastAsia" w:ascii="仿宋" w:hAnsi="仿宋" w:eastAsia="仿宋"/>
          <w:sz w:val="32"/>
          <w:szCs w:val="32"/>
          <w:lang w:val="en-US" w:eastAsia="zh-CN"/>
        </w:rPr>
        <w:t>1</w:t>
      </w:r>
    </w:p>
    <w:p>
      <w:pPr>
        <w:pStyle w:val="7"/>
        <w:jc w:val="left"/>
        <w:rPr>
          <w:rFonts w:ascii="仿宋" w:hAnsi="仿宋" w:eastAsia="仿宋"/>
          <w:sz w:val="32"/>
          <w:szCs w:val="32"/>
        </w:rPr>
      </w:pPr>
      <w:r>
        <w:rPr>
          <w:rFonts w:hint="eastAsia" w:ascii="仿宋" w:hAnsi="仿宋" w:eastAsia="仿宋"/>
          <w:spacing w:val="50"/>
          <w:sz w:val="32"/>
          <w:szCs w:val="32"/>
        </w:rPr>
        <w:t>采购人</w:t>
      </w:r>
      <w:r>
        <w:rPr>
          <w:rFonts w:hint="eastAsia" w:ascii="仿宋" w:hAnsi="仿宋" w:eastAsia="仿宋"/>
          <w:sz w:val="32"/>
          <w:szCs w:val="32"/>
        </w:rPr>
        <w:t>：</w:t>
      </w:r>
      <w:r>
        <w:rPr>
          <w:rFonts w:ascii="仿宋" w:hAnsi="仿宋" w:eastAsia="仿宋"/>
          <w:sz w:val="32"/>
          <w:szCs w:val="32"/>
        </w:rPr>
        <w:t>十堰市妇幼保健院</w:t>
      </w:r>
    </w:p>
    <w:p>
      <w:pPr>
        <w:pStyle w:val="7"/>
        <w:jc w:val="left"/>
        <w:rPr>
          <w:rFonts w:ascii="仿宋" w:hAnsi="仿宋" w:eastAsia="仿宋"/>
          <w:sz w:val="32"/>
          <w:szCs w:val="32"/>
        </w:rPr>
      </w:pPr>
      <w:r>
        <w:rPr>
          <w:rFonts w:hint="eastAsia" w:ascii="仿宋" w:hAnsi="仿宋" w:eastAsia="仿宋"/>
          <w:sz w:val="32"/>
          <w:szCs w:val="32"/>
        </w:rPr>
        <w:t>采购方式：竞争性磋商</w:t>
      </w:r>
    </w:p>
    <w:p>
      <w:pPr>
        <w:pStyle w:val="7"/>
        <w:jc w:val="center"/>
        <w:rPr>
          <w:rFonts w:ascii="仿宋" w:hAnsi="仿宋" w:eastAsia="仿宋"/>
          <w:sz w:val="32"/>
          <w:szCs w:val="32"/>
        </w:rPr>
      </w:pPr>
    </w:p>
    <w:p>
      <w:pPr>
        <w:pStyle w:val="7"/>
        <w:jc w:val="center"/>
        <w:rPr>
          <w:rFonts w:ascii="仿宋" w:hAnsi="仿宋" w:eastAsia="仿宋"/>
          <w:sz w:val="32"/>
          <w:szCs w:val="32"/>
        </w:rPr>
      </w:pPr>
    </w:p>
    <w:p>
      <w:pPr>
        <w:pStyle w:val="7"/>
        <w:jc w:val="center"/>
        <w:rPr>
          <w:rFonts w:ascii="仿宋" w:hAnsi="仿宋" w:eastAsia="仿宋"/>
          <w:sz w:val="32"/>
          <w:szCs w:val="32"/>
        </w:rPr>
      </w:pPr>
    </w:p>
    <w:p>
      <w:pPr>
        <w:pStyle w:val="7"/>
        <w:jc w:val="center"/>
        <w:rPr>
          <w:rFonts w:ascii="仿宋" w:hAnsi="仿宋" w:eastAsia="仿宋"/>
          <w:sz w:val="32"/>
          <w:szCs w:val="32"/>
        </w:rPr>
      </w:pPr>
    </w:p>
    <w:p>
      <w:pPr>
        <w:pStyle w:val="7"/>
        <w:jc w:val="center"/>
        <w:rPr>
          <w:rFonts w:hint="default" w:ascii="仿宋" w:hAnsi="仿宋" w:eastAsia="仿宋"/>
          <w:sz w:val="32"/>
          <w:szCs w:val="32"/>
          <w:lang w:val="en-US" w:eastAsia="zh-CN"/>
        </w:rPr>
      </w:pPr>
      <w:r>
        <w:rPr>
          <w:rFonts w:hint="eastAsia" w:ascii="仿宋" w:hAnsi="仿宋" w:eastAsia="仿宋"/>
          <w:sz w:val="32"/>
          <w:szCs w:val="32"/>
        </w:rPr>
        <w:t>十堰市妇幼保健院·招标</w:t>
      </w:r>
      <w:r>
        <w:rPr>
          <w:rFonts w:hint="eastAsia" w:ascii="仿宋" w:hAnsi="仿宋" w:eastAsia="仿宋"/>
          <w:sz w:val="32"/>
          <w:szCs w:val="32"/>
          <w:lang w:val="en-US" w:eastAsia="zh-CN"/>
        </w:rPr>
        <w:t>采购部</w:t>
      </w:r>
    </w:p>
    <w:p>
      <w:pPr>
        <w:pStyle w:val="7"/>
        <w:jc w:val="center"/>
        <w:rPr>
          <w:rFonts w:ascii="仿宋" w:hAnsi="仿宋" w:eastAsia="仿宋"/>
          <w:sz w:val="32"/>
          <w:szCs w:val="32"/>
        </w:rPr>
      </w:pPr>
      <w:r>
        <w:rPr>
          <w:rFonts w:hint="eastAsia" w:ascii="仿宋" w:hAnsi="仿宋" w:eastAsia="仿宋"/>
          <w:sz w:val="32"/>
          <w:szCs w:val="32"/>
        </w:rPr>
        <w:t>二○二</w:t>
      </w:r>
      <w:r>
        <w:rPr>
          <w:rFonts w:hint="eastAsia" w:ascii="仿宋" w:hAnsi="仿宋" w:eastAsia="仿宋"/>
          <w:sz w:val="32"/>
          <w:szCs w:val="32"/>
          <w:lang w:val="en-US" w:eastAsia="zh-CN"/>
        </w:rPr>
        <w:t>四</w:t>
      </w:r>
      <w:r>
        <w:rPr>
          <w:rFonts w:hint="eastAsia" w:ascii="仿宋" w:hAnsi="仿宋" w:eastAsia="仿宋"/>
          <w:sz w:val="32"/>
          <w:szCs w:val="32"/>
        </w:rPr>
        <w:t>年</w:t>
      </w:r>
      <w:r>
        <w:rPr>
          <w:rFonts w:hint="eastAsia" w:ascii="仿宋" w:hAnsi="仿宋" w:eastAsia="仿宋"/>
          <w:sz w:val="32"/>
          <w:szCs w:val="32"/>
          <w:lang w:val="en-US" w:eastAsia="zh-CN"/>
        </w:rPr>
        <w:t>五</w:t>
      </w:r>
      <w:r>
        <w:rPr>
          <w:rFonts w:hint="eastAsia" w:ascii="仿宋" w:hAnsi="仿宋" w:eastAsia="仿宋"/>
          <w:sz w:val="32"/>
          <w:szCs w:val="32"/>
        </w:rPr>
        <w:t>月</w:t>
      </w:r>
    </w:p>
    <w:p>
      <w:pPr>
        <w:pStyle w:val="7"/>
        <w:rPr>
          <w:sz w:val="32"/>
          <w:szCs w:val="32"/>
        </w:rPr>
      </w:pPr>
      <w:r>
        <w:rPr>
          <w:sz w:val="32"/>
          <w:szCs w:val="32"/>
        </w:rPr>
        <w:br w:type="page"/>
      </w:r>
    </w:p>
    <w:p>
      <w:pPr>
        <w:pStyle w:val="2"/>
        <w:spacing w:before="0" w:after="0"/>
        <w:jc w:val="both"/>
        <w:outlineLvl w:val="9"/>
        <w:rPr>
          <w:rFonts w:ascii="仿宋" w:hAnsi="仿宋" w:eastAsia="仿宋"/>
        </w:rPr>
      </w:pPr>
    </w:p>
    <w:p>
      <w:pPr>
        <w:jc w:val="center"/>
        <w:rPr>
          <w:rFonts w:ascii="黑体" w:hAnsi="黑体" w:eastAsia="黑体" w:cs="仿宋_GB2312"/>
          <w:bCs/>
          <w:sz w:val="44"/>
          <w:szCs w:val="44"/>
        </w:rPr>
      </w:pPr>
      <w:r>
        <w:rPr>
          <w:rFonts w:hint="eastAsia" w:ascii="黑体" w:hAnsi="黑体" w:eastAsia="黑体" w:cs="仿宋_GB2312"/>
          <w:bCs/>
          <w:sz w:val="44"/>
          <w:szCs w:val="44"/>
        </w:rPr>
        <w:t>目　　录</w:t>
      </w:r>
    </w:p>
    <w:p>
      <w:pPr>
        <w:rPr>
          <w:rFonts w:ascii="黑体" w:hAnsi="黑体" w:eastAsia="黑体" w:cs="仿宋_GB2312"/>
          <w:b/>
          <w:sz w:val="32"/>
          <w:szCs w:val="32"/>
        </w:rPr>
      </w:pPr>
    </w:p>
    <w:p>
      <w:pPr>
        <w:rPr>
          <w:rFonts w:ascii="黑体" w:hAnsi="黑体" w:eastAsia="黑体" w:cs="仿宋_GB2312"/>
          <w:b/>
          <w:sz w:val="32"/>
          <w:szCs w:val="32"/>
        </w:rPr>
      </w:pPr>
    </w:p>
    <w:p>
      <w:pPr>
        <w:adjustRightInd w:val="0"/>
        <w:spacing w:line="1000" w:lineRule="exact"/>
        <w:ind w:firstLine="800" w:firstLineChars="250"/>
        <w:rPr>
          <w:rFonts w:ascii="仿宋" w:hAnsi="仿宋" w:eastAsia="仿宋" w:cs="仿宋_GB2312"/>
          <w:bCs/>
          <w:sz w:val="32"/>
          <w:szCs w:val="32"/>
        </w:rPr>
      </w:pPr>
      <w:r>
        <w:rPr>
          <w:rFonts w:hint="eastAsia" w:ascii="仿宋" w:hAnsi="仿宋" w:eastAsia="仿宋" w:cs="仿宋_GB2312"/>
          <w:bCs/>
          <w:sz w:val="32"/>
          <w:szCs w:val="32"/>
        </w:rPr>
        <w:t>第一部分</w:t>
      </w:r>
      <w:r>
        <w:rPr>
          <w:rFonts w:hint="eastAsia" w:ascii="仿宋" w:hAnsi="仿宋" w:eastAsia="仿宋" w:cs="仿宋_GB2312"/>
          <w:bCs/>
          <w:sz w:val="32"/>
          <w:szCs w:val="32"/>
        </w:rPr>
        <w:tab/>
      </w:r>
      <w:r>
        <w:rPr>
          <w:rFonts w:hint="eastAsia" w:ascii="仿宋" w:hAnsi="仿宋" w:eastAsia="仿宋" w:cs="仿宋_GB2312"/>
          <w:bCs/>
          <w:sz w:val="32"/>
          <w:szCs w:val="32"/>
        </w:rPr>
        <w:t xml:space="preserve"> 竞争性磋商公告</w:t>
      </w:r>
    </w:p>
    <w:p>
      <w:pPr>
        <w:adjustRightInd w:val="0"/>
        <w:spacing w:line="1000" w:lineRule="exact"/>
        <w:ind w:firstLine="800" w:firstLineChars="250"/>
        <w:rPr>
          <w:rFonts w:ascii="仿宋" w:hAnsi="仿宋" w:eastAsia="仿宋" w:cs="仿宋_GB2312"/>
          <w:bCs/>
          <w:sz w:val="32"/>
          <w:szCs w:val="32"/>
        </w:rPr>
      </w:pPr>
      <w:r>
        <w:rPr>
          <w:rFonts w:hint="eastAsia" w:ascii="仿宋" w:hAnsi="仿宋" w:eastAsia="仿宋" w:cs="仿宋_GB2312"/>
          <w:bCs/>
          <w:sz w:val="32"/>
          <w:szCs w:val="32"/>
        </w:rPr>
        <w:t>第二部分</w:t>
      </w:r>
      <w:r>
        <w:rPr>
          <w:rFonts w:hint="eastAsia" w:ascii="仿宋" w:hAnsi="仿宋" w:eastAsia="仿宋" w:cs="仿宋_GB2312"/>
          <w:bCs/>
          <w:sz w:val="32"/>
          <w:szCs w:val="32"/>
        </w:rPr>
        <w:tab/>
      </w:r>
      <w:r>
        <w:rPr>
          <w:rFonts w:hint="eastAsia" w:ascii="仿宋" w:hAnsi="仿宋" w:eastAsia="仿宋" w:cs="仿宋_GB2312"/>
          <w:bCs/>
          <w:sz w:val="32"/>
          <w:szCs w:val="32"/>
        </w:rPr>
        <w:t xml:space="preserve"> 采购内容及要求</w:t>
      </w:r>
    </w:p>
    <w:p>
      <w:pPr>
        <w:adjustRightInd w:val="0"/>
        <w:spacing w:line="1000" w:lineRule="exact"/>
        <w:ind w:firstLine="800" w:firstLineChars="250"/>
        <w:rPr>
          <w:rFonts w:ascii="仿宋" w:hAnsi="仿宋" w:eastAsia="仿宋" w:cs="仿宋_GB2312"/>
          <w:bCs/>
          <w:sz w:val="32"/>
          <w:szCs w:val="32"/>
        </w:rPr>
      </w:pPr>
      <w:r>
        <w:rPr>
          <w:rFonts w:hint="eastAsia" w:ascii="仿宋" w:hAnsi="仿宋" w:eastAsia="仿宋" w:cs="仿宋_GB2312"/>
          <w:bCs/>
          <w:sz w:val="32"/>
          <w:szCs w:val="32"/>
        </w:rPr>
        <w:t>第三部分</w:t>
      </w:r>
      <w:r>
        <w:rPr>
          <w:rFonts w:hint="eastAsia" w:ascii="仿宋" w:hAnsi="仿宋" w:eastAsia="仿宋" w:cs="仿宋_GB2312"/>
          <w:bCs/>
          <w:sz w:val="32"/>
          <w:szCs w:val="32"/>
        </w:rPr>
        <w:tab/>
      </w:r>
      <w:r>
        <w:rPr>
          <w:rFonts w:hint="eastAsia" w:ascii="仿宋" w:hAnsi="仿宋" w:eastAsia="仿宋" w:cs="仿宋_GB2312"/>
          <w:bCs/>
          <w:sz w:val="32"/>
          <w:szCs w:val="32"/>
        </w:rPr>
        <w:t xml:space="preserve"> 供应商须知</w:t>
      </w:r>
    </w:p>
    <w:p>
      <w:pPr>
        <w:adjustRightInd w:val="0"/>
        <w:spacing w:line="1000" w:lineRule="exact"/>
        <w:ind w:firstLine="800" w:firstLineChars="250"/>
        <w:rPr>
          <w:rFonts w:ascii="仿宋" w:hAnsi="仿宋" w:eastAsia="仿宋" w:cs="仿宋_GB2312"/>
          <w:b/>
          <w:sz w:val="32"/>
          <w:szCs w:val="32"/>
        </w:rPr>
      </w:pPr>
      <w:r>
        <w:rPr>
          <w:rFonts w:hint="eastAsia" w:ascii="仿宋" w:hAnsi="仿宋" w:eastAsia="仿宋" w:cs="仿宋_GB2312"/>
          <w:bCs/>
          <w:sz w:val="32"/>
          <w:szCs w:val="32"/>
        </w:rPr>
        <w:t>第四部分</w:t>
      </w:r>
      <w:r>
        <w:rPr>
          <w:rFonts w:hint="eastAsia" w:ascii="仿宋" w:hAnsi="仿宋" w:eastAsia="仿宋" w:cs="仿宋_GB2312"/>
          <w:bCs/>
          <w:sz w:val="32"/>
          <w:szCs w:val="32"/>
        </w:rPr>
        <w:tab/>
      </w:r>
      <w:r>
        <w:rPr>
          <w:rFonts w:hint="eastAsia" w:ascii="仿宋" w:hAnsi="仿宋" w:eastAsia="仿宋" w:cs="仿宋_GB2312"/>
          <w:bCs/>
          <w:sz w:val="32"/>
          <w:szCs w:val="32"/>
        </w:rPr>
        <w:t xml:space="preserve"> 响应文件格式</w:t>
      </w:r>
      <w:r>
        <w:rPr>
          <w:rFonts w:hint="eastAsia" w:ascii="仿宋" w:hAnsi="仿宋" w:eastAsia="仿宋" w:cs="仿宋_GB2312"/>
          <w:bCs/>
          <w:sz w:val="32"/>
          <w:szCs w:val="32"/>
        </w:rPr>
        <w:tab/>
      </w:r>
    </w:p>
    <w:p>
      <w:pPr>
        <w:adjustRightInd w:val="0"/>
        <w:spacing w:line="500" w:lineRule="exact"/>
        <w:ind w:firstLine="803" w:firstLineChars="250"/>
        <w:rPr>
          <w:rFonts w:ascii="黑体" w:hAnsi="黑体" w:eastAsia="黑体" w:cs="仿宋_GB2312"/>
          <w:b/>
          <w:sz w:val="32"/>
          <w:szCs w:val="32"/>
        </w:rPr>
      </w:pPr>
    </w:p>
    <w:p>
      <w:pPr>
        <w:adjustRightInd w:val="0"/>
        <w:spacing w:line="500" w:lineRule="exact"/>
        <w:ind w:firstLine="800" w:firstLineChars="250"/>
        <w:rPr>
          <w:rFonts w:ascii="仿宋" w:hAnsi="仿宋" w:eastAsia="仿宋" w:cs="仿宋_GB2312"/>
          <w:sz w:val="32"/>
          <w:szCs w:val="32"/>
        </w:rPr>
      </w:pPr>
    </w:p>
    <w:p>
      <w:pPr>
        <w:adjustRightInd w:val="0"/>
        <w:spacing w:line="500" w:lineRule="exact"/>
        <w:ind w:firstLine="800" w:firstLineChars="250"/>
        <w:rPr>
          <w:rFonts w:ascii="仿宋" w:hAnsi="仿宋" w:eastAsia="仿宋" w:cs="仿宋_GB2312"/>
          <w:sz w:val="32"/>
          <w:szCs w:val="32"/>
        </w:rPr>
      </w:pPr>
    </w:p>
    <w:p>
      <w:pPr>
        <w:adjustRightInd w:val="0"/>
        <w:spacing w:line="500" w:lineRule="exact"/>
        <w:ind w:firstLine="800" w:firstLineChars="250"/>
        <w:rPr>
          <w:rFonts w:ascii="仿宋" w:hAnsi="仿宋" w:eastAsia="仿宋" w:cs="仿宋_GB2312"/>
          <w:sz w:val="32"/>
          <w:szCs w:val="32"/>
        </w:rPr>
      </w:pPr>
    </w:p>
    <w:p>
      <w:pPr>
        <w:adjustRightInd w:val="0"/>
        <w:spacing w:line="500" w:lineRule="exact"/>
        <w:ind w:firstLine="800" w:firstLineChars="250"/>
        <w:rPr>
          <w:rFonts w:ascii="仿宋" w:hAnsi="仿宋" w:eastAsia="仿宋" w:cs="仿宋_GB2312"/>
          <w:sz w:val="32"/>
          <w:szCs w:val="32"/>
        </w:rPr>
      </w:pPr>
    </w:p>
    <w:p>
      <w:pPr>
        <w:adjustRightInd w:val="0"/>
        <w:spacing w:line="500" w:lineRule="exact"/>
        <w:rPr>
          <w:rFonts w:ascii="仿宋" w:hAnsi="仿宋" w:eastAsia="仿宋" w:cs="仿宋_GB2312"/>
          <w:sz w:val="32"/>
          <w:szCs w:val="32"/>
        </w:rPr>
      </w:pPr>
    </w:p>
    <w:p>
      <w:pPr>
        <w:adjustRightInd w:val="0"/>
        <w:spacing w:line="500" w:lineRule="exact"/>
        <w:rPr>
          <w:rFonts w:ascii="仿宋" w:hAnsi="仿宋" w:eastAsia="仿宋" w:cs="仿宋_GB2312"/>
          <w:sz w:val="32"/>
          <w:szCs w:val="32"/>
        </w:rPr>
      </w:pPr>
    </w:p>
    <w:p>
      <w:pPr>
        <w:adjustRightInd w:val="0"/>
        <w:spacing w:line="500" w:lineRule="exact"/>
        <w:rPr>
          <w:rFonts w:ascii="仿宋" w:hAnsi="仿宋" w:eastAsia="仿宋" w:cs="仿宋_GB2312"/>
          <w:sz w:val="32"/>
          <w:szCs w:val="32"/>
        </w:rPr>
      </w:pPr>
    </w:p>
    <w:p>
      <w:pPr>
        <w:adjustRightInd w:val="0"/>
        <w:spacing w:line="500" w:lineRule="exact"/>
        <w:rPr>
          <w:rFonts w:ascii="仿宋" w:hAnsi="仿宋" w:eastAsia="仿宋" w:cs="仿宋_GB2312"/>
          <w:sz w:val="32"/>
          <w:szCs w:val="32"/>
        </w:rPr>
      </w:pPr>
    </w:p>
    <w:p>
      <w:pPr>
        <w:adjustRightInd w:val="0"/>
        <w:spacing w:line="1000" w:lineRule="exact"/>
        <w:jc w:val="center"/>
        <w:rPr>
          <w:rFonts w:ascii="仿宋" w:hAnsi="仿宋" w:eastAsia="仿宋" w:cs="仿宋_GB2312"/>
          <w:b/>
          <w:sz w:val="44"/>
          <w:szCs w:val="44"/>
        </w:rPr>
      </w:pPr>
      <w:r>
        <w:rPr>
          <w:rFonts w:hint="eastAsia" w:ascii="仿宋" w:hAnsi="仿宋" w:eastAsia="仿宋" w:cs="仿宋_GB2312"/>
          <w:b/>
          <w:sz w:val="32"/>
          <w:szCs w:val="32"/>
        </w:rPr>
        <w:br w:type="page"/>
      </w:r>
      <w:r>
        <w:rPr>
          <w:rFonts w:hint="eastAsia" w:ascii="仿宋" w:hAnsi="仿宋" w:eastAsia="仿宋" w:cs="仿宋_GB2312"/>
          <w:b/>
          <w:sz w:val="44"/>
          <w:szCs w:val="44"/>
        </w:rPr>
        <w:t>第一部分</w:t>
      </w:r>
      <w:r>
        <w:rPr>
          <w:rFonts w:hint="eastAsia" w:ascii="仿宋" w:hAnsi="仿宋" w:eastAsia="仿宋" w:cs="仿宋_GB2312"/>
          <w:b/>
          <w:sz w:val="44"/>
          <w:szCs w:val="44"/>
        </w:rPr>
        <w:tab/>
      </w:r>
      <w:r>
        <w:rPr>
          <w:rFonts w:hint="eastAsia" w:ascii="仿宋" w:hAnsi="仿宋" w:eastAsia="仿宋" w:cs="仿宋_GB2312"/>
          <w:b/>
          <w:sz w:val="44"/>
          <w:szCs w:val="44"/>
        </w:rPr>
        <w:t xml:space="preserve"> 竞争性磋商公告</w:t>
      </w:r>
    </w:p>
    <w:p>
      <w:pPr>
        <w:spacing w:line="360" w:lineRule="auto"/>
        <w:jc w:val="center"/>
        <w:rPr>
          <w:rFonts w:ascii="仿宋" w:hAnsi="仿宋" w:eastAsia="仿宋" w:cs="仿宋_GB2312"/>
          <w:bCs/>
          <w:sz w:val="28"/>
          <w:szCs w:val="28"/>
        </w:rPr>
      </w:pPr>
    </w:p>
    <w:p>
      <w:pPr>
        <w:keepNext w:val="0"/>
        <w:keepLines w:val="0"/>
        <w:pageBreakBefore w:val="0"/>
        <w:widowControl w:val="0"/>
        <w:kinsoku w:val="0"/>
        <w:wordWrap/>
        <w:overflowPunct w:val="0"/>
        <w:topLinePunct w:val="0"/>
        <w:autoSpaceDE w:val="0"/>
        <w:autoSpaceDN w:val="0"/>
        <w:bidi w:val="0"/>
        <w:snapToGrid/>
        <w:spacing w:line="360" w:lineRule="auto"/>
        <w:ind w:firstLine="560" w:firstLineChars="200"/>
        <w:textAlignment w:val="auto"/>
        <w:rPr>
          <w:rFonts w:ascii="仿宋" w:hAnsi="仿宋" w:eastAsia="仿宋" w:cs="Times New Roman"/>
          <w:kern w:val="0"/>
          <w:sz w:val="28"/>
          <w:szCs w:val="28"/>
          <w14:ligatures w14:val="none"/>
        </w:rPr>
      </w:pPr>
      <w:r>
        <w:rPr>
          <w:rFonts w:hint="eastAsia" w:ascii="仿宋" w:hAnsi="仿宋" w:eastAsia="仿宋" w:cs="Times New Roman"/>
          <w:kern w:val="0"/>
          <w:sz w:val="28"/>
          <w:szCs w:val="28"/>
          <w:lang w:val="en-US" w:eastAsia="zh-CN"/>
          <w14:ligatures w14:val="none"/>
        </w:rPr>
        <w:t>根据工作需要，</w:t>
      </w:r>
      <w:r>
        <w:rPr>
          <w:rFonts w:hint="eastAsia" w:ascii="仿宋" w:hAnsi="仿宋" w:eastAsia="仿宋" w:cs="Times New Roman"/>
          <w:kern w:val="0"/>
          <w:sz w:val="28"/>
          <w:szCs w:val="28"/>
          <w14:ligatures w14:val="none"/>
        </w:rPr>
        <w:t>我院现对</w:t>
      </w:r>
      <w:r>
        <w:rPr>
          <w:rFonts w:hint="eastAsia" w:ascii="仿宋" w:hAnsi="仿宋" w:eastAsia="仿宋" w:cs="Times New Roman"/>
          <w:kern w:val="0"/>
          <w:sz w:val="28"/>
          <w:szCs w:val="28"/>
          <w:lang w:val="en-US" w:eastAsia="zh-CN"/>
          <w14:ligatures w14:val="none"/>
        </w:rPr>
        <w:t>教培楼等改造修缮工程</w:t>
      </w:r>
      <w:r>
        <w:rPr>
          <w:rFonts w:hint="eastAsia" w:ascii="仿宋" w:hAnsi="仿宋" w:eastAsia="仿宋" w:cs="Times New Roman"/>
          <w:kern w:val="0"/>
          <w:sz w:val="28"/>
          <w:szCs w:val="28"/>
          <w14:ligatures w14:val="none"/>
        </w:rPr>
        <w:t>项目进行公开采购，欢迎满足资格要求的供应商前来参加。具体事宜公告如下：</w:t>
      </w:r>
    </w:p>
    <w:p>
      <w:pPr>
        <w:keepNext w:val="0"/>
        <w:keepLines w:val="0"/>
        <w:pageBreakBefore w:val="0"/>
        <w:widowControl w:val="0"/>
        <w:kinsoku w:val="0"/>
        <w:wordWrap/>
        <w:overflowPunct w:val="0"/>
        <w:topLinePunct w:val="0"/>
        <w:autoSpaceDE w:val="0"/>
        <w:autoSpaceDN w:val="0"/>
        <w:bidi w:val="0"/>
        <w:snapToGrid/>
        <w:spacing w:line="360" w:lineRule="auto"/>
        <w:ind w:firstLine="562" w:firstLineChars="200"/>
        <w:textAlignment w:val="auto"/>
        <w:rPr>
          <w:rFonts w:ascii="仿宋" w:hAnsi="仿宋" w:eastAsia="仿宋" w:cs="Times New Roman"/>
          <w:b/>
          <w:bCs/>
          <w:kern w:val="0"/>
          <w:sz w:val="28"/>
          <w:szCs w:val="28"/>
          <w14:ligatures w14:val="none"/>
        </w:rPr>
      </w:pPr>
      <w:r>
        <w:rPr>
          <w:rFonts w:hint="eastAsia" w:ascii="仿宋" w:hAnsi="仿宋" w:eastAsia="仿宋" w:cs="Times New Roman"/>
          <w:b/>
          <w:bCs/>
          <w:kern w:val="0"/>
          <w:sz w:val="28"/>
          <w:szCs w:val="28"/>
          <w14:ligatures w14:val="none"/>
        </w:rPr>
        <w:t>一、项目基本情况</w:t>
      </w:r>
    </w:p>
    <w:p>
      <w:pPr>
        <w:keepNext w:val="0"/>
        <w:keepLines w:val="0"/>
        <w:pageBreakBefore w:val="0"/>
        <w:widowControl w:val="0"/>
        <w:kinsoku w:val="0"/>
        <w:wordWrap/>
        <w:overflowPunct w:val="0"/>
        <w:topLinePunct w:val="0"/>
        <w:autoSpaceDE w:val="0"/>
        <w:autoSpaceDN w:val="0"/>
        <w:bidi w:val="0"/>
        <w:snapToGrid/>
        <w:spacing w:line="360" w:lineRule="auto"/>
        <w:ind w:firstLine="560" w:firstLineChars="200"/>
        <w:textAlignment w:val="auto"/>
        <w:rPr>
          <w:rFonts w:hint="eastAsia" w:ascii="仿宋" w:hAnsi="仿宋" w:eastAsia="仿宋" w:cs="Times New Roman"/>
          <w:kern w:val="0"/>
          <w:sz w:val="28"/>
          <w:szCs w:val="28"/>
          <w:lang w:val="en-US" w:eastAsia="zh-CN"/>
          <w14:ligatures w14:val="none"/>
        </w:rPr>
      </w:pPr>
      <w:r>
        <w:rPr>
          <w:rFonts w:hint="eastAsia" w:ascii="仿宋" w:hAnsi="仿宋" w:eastAsia="仿宋" w:cs="Times New Roman"/>
          <w:kern w:val="0"/>
          <w:sz w:val="28"/>
          <w:szCs w:val="28"/>
          <w14:ligatures w14:val="none"/>
        </w:rPr>
        <w:t>1、采购项目编号：FYZ</w:t>
      </w:r>
      <w:r>
        <w:rPr>
          <w:rFonts w:ascii="仿宋" w:hAnsi="仿宋" w:eastAsia="仿宋" w:cs="Times New Roman"/>
          <w:kern w:val="0"/>
          <w:sz w:val="28"/>
          <w:szCs w:val="28"/>
          <w14:ligatures w14:val="none"/>
        </w:rPr>
        <w:t>B</w:t>
      </w:r>
      <w:r>
        <w:rPr>
          <w:rFonts w:hint="eastAsia" w:ascii="仿宋" w:hAnsi="仿宋" w:eastAsia="仿宋" w:cs="Times New Roman"/>
          <w:kern w:val="0"/>
          <w:sz w:val="28"/>
          <w:szCs w:val="28"/>
          <w14:ligatures w14:val="none"/>
        </w:rPr>
        <w:t>-</w:t>
      </w:r>
      <w:r>
        <w:rPr>
          <w:rFonts w:hint="eastAsia" w:ascii="仿宋" w:hAnsi="仿宋" w:eastAsia="仿宋" w:cs="Times New Roman"/>
          <w:kern w:val="0"/>
          <w:sz w:val="28"/>
          <w:szCs w:val="28"/>
          <w:lang w:val="en-US" w:eastAsia="zh-CN"/>
          <w14:ligatures w14:val="none"/>
        </w:rPr>
        <w:t>GC</w:t>
      </w:r>
      <w:r>
        <w:rPr>
          <w:rFonts w:ascii="仿宋" w:hAnsi="仿宋" w:eastAsia="仿宋" w:cs="Times New Roman"/>
          <w:kern w:val="0"/>
          <w:sz w:val="28"/>
          <w:szCs w:val="28"/>
          <w14:ligatures w14:val="none"/>
        </w:rPr>
        <w:t>-202</w:t>
      </w:r>
      <w:r>
        <w:rPr>
          <w:rFonts w:hint="eastAsia" w:ascii="仿宋" w:hAnsi="仿宋" w:eastAsia="仿宋" w:cs="Times New Roman"/>
          <w:kern w:val="0"/>
          <w:sz w:val="28"/>
          <w:szCs w:val="28"/>
          <w:lang w:val="en-US" w:eastAsia="zh-CN"/>
          <w14:ligatures w14:val="none"/>
        </w:rPr>
        <w:t>4</w:t>
      </w:r>
      <w:r>
        <w:rPr>
          <w:rFonts w:ascii="仿宋" w:hAnsi="仿宋" w:eastAsia="仿宋" w:cs="Times New Roman"/>
          <w:kern w:val="0"/>
          <w:sz w:val="28"/>
          <w:szCs w:val="28"/>
          <w14:ligatures w14:val="none"/>
        </w:rPr>
        <w:t>-</w:t>
      </w:r>
      <w:r>
        <w:rPr>
          <w:rFonts w:hint="eastAsia" w:ascii="仿宋" w:hAnsi="仿宋" w:eastAsia="仿宋" w:cs="Times New Roman"/>
          <w:kern w:val="0"/>
          <w:sz w:val="28"/>
          <w:szCs w:val="28"/>
          <w:lang w:val="en-US" w:eastAsia="zh-CN"/>
          <w14:ligatures w14:val="none"/>
        </w:rPr>
        <w:t>05</w:t>
      </w:r>
      <w:r>
        <w:rPr>
          <w:rFonts w:ascii="仿宋" w:hAnsi="仿宋" w:eastAsia="仿宋" w:cs="Times New Roman"/>
          <w:kern w:val="0"/>
          <w:sz w:val="28"/>
          <w:szCs w:val="28"/>
          <w14:ligatures w14:val="none"/>
        </w:rPr>
        <w:t>-0</w:t>
      </w:r>
      <w:r>
        <w:rPr>
          <w:rFonts w:hint="eastAsia" w:ascii="仿宋" w:hAnsi="仿宋" w:eastAsia="仿宋" w:cs="Times New Roman"/>
          <w:kern w:val="0"/>
          <w:sz w:val="28"/>
          <w:szCs w:val="28"/>
          <w:lang w:val="en-US" w:eastAsia="zh-CN"/>
          <w14:ligatures w14:val="none"/>
        </w:rPr>
        <w:t>1</w:t>
      </w:r>
    </w:p>
    <w:p>
      <w:pPr>
        <w:keepNext w:val="0"/>
        <w:keepLines w:val="0"/>
        <w:pageBreakBefore w:val="0"/>
        <w:widowControl w:val="0"/>
        <w:kinsoku w:val="0"/>
        <w:wordWrap/>
        <w:overflowPunct w:val="0"/>
        <w:topLinePunct w:val="0"/>
        <w:autoSpaceDE w:val="0"/>
        <w:autoSpaceDN w:val="0"/>
        <w:bidi w:val="0"/>
        <w:snapToGrid/>
        <w:spacing w:line="360" w:lineRule="auto"/>
        <w:ind w:firstLine="560" w:firstLineChars="200"/>
        <w:textAlignment w:val="auto"/>
        <w:rPr>
          <w:rFonts w:hint="default" w:ascii="仿宋" w:hAnsi="仿宋" w:eastAsia="仿宋" w:cs="Times New Roman"/>
          <w:kern w:val="0"/>
          <w:sz w:val="28"/>
          <w:szCs w:val="28"/>
          <w:lang w:val="en-US"/>
          <w14:ligatures w14:val="none"/>
        </w:rPr>
      </w:pPr>
      <w:r>
        <w:rPr>
          <w:rFonts w:hint="eastAsia" w:ascii="仿宋" w:hAnsi="仿宋" w:eastAsia="仿宋" w:cs="Times New Roman"/>
          <w:kern w:val="0"/>
          <w:sz w:val="28"/>
          <w:szCs w:val="28"/>
          <w14:ligatures w14:val="none"/>
        </w:rPr>
        <w:t>2、采购项目名称：</w:t>
      </w:r>
      <w:r>
        <w:rPr>
          <w:rFonts w:hint="eastAsia" w:ascii="仿宋" w:hAnsi="仿宋" w:eastAsia="仿宋" w:cs="Times New Roman"/>
          <w:kern w:val="0"/>
          <w:sz w:val="28"/>
          <w:szCs w:val="28"/>
          <w:lang w:val="en-US" w:eastAsia="zh-CN"/>
          <w14:ligatures w14:val="none"/>
        </w:rPr>
        <w:t>教培楼等改造修缮工程</w:t>
      </w:r>
    </w:p>
    <w:p>
      <w:pPr>
        <w:keepNext w:val="0"/>
        <w:keepLines w:val="0"/>
        <w:pageBreakBefore w:val="0"/>
        <w:widowControl w:val="0"/>
        <w:kinsoku w:val="0"/>
        <w:wordWrap/>
        <w:overflowPunct w:val="0"/>
        <w:topLinePunct w:val="0"/>
        <w:autoSpaceDE w:val="0"/>
        <w:autoSpaceDN w:val="0"/>
        <w:bidi w:val="0"/>
        <w:snapToGrid/>
        <w:spacing w:line="360" w:lineRule="auto"/>
        <w:ind w:firstLine="560" w:firstLineChars="200"/>
        <w:textAlignment w:val="auto"/>
        <w:rPr>
          <w:rFonts w:hint="eastAsia" w:ascii="仿宋" w:hAnsi="仿宋" w:eastAsia="仿宋" w:cs="Times New Roman"/>
          <w:kern w:val="0"/>
          <w:sz w:val="28"/>
          <w:szCs w:val="28"/>
          <w:lang w:val="en-US" w:eastAsia="zh-CN"/>
          <w14:ligatures w14:val="none"/>
        </w:rPr>
      </w:pPr>
      <w:r>
        <w:rPr>
          <w:rFonts w:hint="eastAsia" w:ascii="仿宋" w:hAnsi="仿宋" w:eastAsia="仿宋" w:cs="Times New Roman"/>
          <w:kern w:val="0"/>
          <w:sz w:val="28"/>
          <w:szCs w:val="28"/>
          <w14:ligatures w14:val="none"/>
        </w:rPr>
        <w:t>3、采购方式：竞争性</w:t>
      </w:r>
      <w:r>
        <w:rPr>
          <w:rFonts w:hint="eastAsia" w:ascii="仿宋" w:hAnsi="仿宋" w:eastAsia="仿宋" w:cs="Times New Roman"/>
          <w:kern w:val="0"/>
          <w:sz w:val="28"/>
          <w:szCs w:val="28"/>
          <w:lang w:val="en-US" w:eastAsia="zh-CN"/>
          <w14:ligatures w14:val="none"/>
        </w:rPr>
        <w:t>磋商</w:t>
      </w:r>
    </w:p>
    <w:p>
      <w:pPr>
        <w:keepNext w:val="0"/>
        <w:keepLines w:val="0"/>
        <w:pageBreakBefore w:val="0"/>
        <w:widowControl w:val="0"/>
        <w:kinsoku w:val="0"/>
        <w:wordWrap/>
        <w:overflowPunct w:val="0"/>
        <w:topLinePunct w:val="0"/>
        <w:autoSpaceDE w:val="0"/>
        <w:autoSpaceDN w:val="0"/>
        <w:bidi w:val="0"/>
        <w:adjustRightInd w:val="0"/>
        <w:snapToGrid/>
        <w:spacing w:line="360" w:lineRule="auto"/>
        <w:ind w:firstLine="560" w:firstLineChars="200"/>
        <w:textAlignment w:val="auto"/>
        <w:rPr>
          <w:rFonts w:ascii="仿宋" w:hAnsi="仿宋" w:eastAsia="仿宋" w:cs="Times New Roman"/>
          <w:kern w:val="0"/>
          <w:sz w:val="28"/>
          <w:szCs w:val="28"/>
          <w14:ligatures w14:val="none"/>
        </w:rPr>
      </w:pPr>
      <w:r>
        <w:rPr>
          <w:rFonts w:hint="eastAsia" w:ascii="仿宋" w:hAnsi="仿宋" w:eastAsia="仿宋" w:cs="Times New Roman"/>
          <w:kern w:val="0"/>
          <w:sz w:val="28"/>
          <w:szCs w:val="28"/>
          <w14:ligatures w14:val="none"/>
        </w:rPr>
        <w:t>4、预算金额：</w:t>
      </w:r>
      <w:bookmarkStart w:id="1" w:name="_Hlk140822698"/>
      <w:r>
        <w:rPr>
          <w:rFonts w:hint="eastAsia" w:ascii="仿宋" w:hAnsi="仿宋" w:eastAsia="仿宋" w:cs="Times New Roman"/>
          <w:kern w:val="0"/>
          <w:sz w:val="28"/>
          <w:szCs w:val="28"/>
          <w:lang w:val="en-US" w:eastAsia="zh-CN"/>
          <w14:ligatures w14:val="none"/>
        </w:rPr>
        <w:t>30</w:t>
      </w:r>
      <w:r>
        <w:rPr>
          <w:rFonts w:hint="eastAsia" w:ascii="仿宋" w:hAnsi="仿宋" w:eastAsia="仿宋" w:cs="Times New Roman"/>
          <w:kern w:val="0"/>
          <w:sz w:val="28"/>
          <w:szCs w:val="28"/>
          <w14:ligatures w14:val="none"/>
        </w:rPr>
        <w:t>万元</w:t>
      </w:r>
      <w:bookmarkEnd w:id="1"/>
    </w:p>
    <w:p>
      <w:pPr>
        <w:keepNext w:val="0"/>
        <w:keepLines w:val="0"/>
        <w:pageBreakBefore w:val="0"/>
        <w:widowControl w:val="0"/>
        <w:kinsoku w:val="0"/>
        <w:wordWrap/>
        <w:overflowPunct w:val="0"/>
        <w:topLinePunct w:val="0"/>
        <w:autoSpaceDE w:val="0"/>
        <w:autoSpaceDN w:val="0"/>
        <w:bidi w:val="0"/>
        <w:adjustRightInd w:val="0"/>
        <w:snapToGrid/>
        <w:spacing w:line="360" w:lineRule="auto"/>
        <w:ind w:firstLine="560" w:firstLineChars="200"/>
        <w:textAlignment w:val="auto"/>
        <w:rPr>
          <w:rFonts w:ascii="仿宋" w:hAnsi="仿宋" w:eastAsia="仿宋" w:cs="Times New Roman"/>
          <w:kern w:val="0"/>
          <w:sz w:val="28"/>
          <w:szCs w:val="28"/>
          <w14:ligatures w14:val="none"/>
        </w:rPr>
      </w:pPr>
      <w:r>
        <w:rPr>
          <w:rFonts w:hint="eastAsia" w:ascii="仿宋" w:hAnsi="仿宋" w:eastAsia="仿宋" w:cs="Times New Roman"/>
          <w:kern w:val="0"/>
          <w:sz w:val="28"/>
          <w:szCs w:val="28"/>
          <w14:ligatures w14:val="none"/>
        </w:rPr>
        <w:t>5、最高限价：</w:t>
      </w:r>
      <w:r>
        <w:rPr>
          <w:rFonts w:hint="eastAsia" w:ascii="仿宋" w:hAnsi="仿宋" w:eastAsia="仿宋" w:cs="Times New Roman"/>
          <w:kern w:val="0"/>
          <w:sz w:val="28"/>
          <w:szCs w:val="28"/>
          <w:lang w:val="en-US" w:eastAsia="zh-CN"/>
          <w14:ligatures w14:val="none"/>
        </w:rPr>
        <w:t>30</w:t>
      </w:r>
      <w:r>
        <w:rPr>
          <w:rFonts w:hint="eastAsia" w:ascii="仿宋" w:hAnsi="仿宋" w:eastAsia="仿宋" w:cs="Times New Roman"/>
          <w:kern w:val="0"/>
          <w:sz w:val="28"/>
          <w:szCs w:val="28"/>
          <w14:ligatures w14:val="none"/>
        </w:rPr>
        <w:t>万元</w:t>
      </w:r>
    </w:p>
    <w:p>
      <w:pPr>
        <w:keepNext w:val="0"/>
        <w:keepLines w:val="0"/>
        <w:pageBreakBefore w:val="0"/>
        <w:widowControl w:val="0"/>
        <w:kinsoku w:val="0"/>
        <w:wordWrap/>
        <w:overflowPunct w:val="0"/>
        <w:topLinePunct w:val="0"/>
        <w:autoSpaceDE w:val="0"/>
        <w:autoSpaceDN w:val="0"/>
        <w:bidi w:val="0"/>
        <w:adjustRightInd w:val="0"/>
        <w:snapToGrid/>
        <w:spacing w:line="360" w:lineRule="auto"/>
        <w:ind w:firstLine="560" w:firstLineChars="200"/>
        <w:textAlignment w:val="auto"/>
        <w:rPr>
          <w:rFonts w:ascii="仿宋" w:hAnsi="仿宋" w:eastAsia="仿宋" w:cs="Times New Roman"/>
          <w:kern w:val="0"/>
          <w:sz w:val="28"/>
          <w:szCs w:val="28"/>
          <w14:ligatures w14:val="none"/>
        </w:rPr>
      </w:pPr>
      <w:r>
        <w:rPr>
          <w:rFonts w:hint="eastAsia" w:ascii="仿宋" w:hAnsi="仿宋" w:eastAsia="仿宋" w:cs="Times New Roman"/>
          <w:kern w:val="0"/>
          <w:sz w:val="28"/>
          <w:szCs w:val="28"/>
          <w14:ligatures w14:val="none"/>
        </w:rPr>
        <w:t>6、采购需求：</w:t>
      </w:r>
    </w:p>
    <w:p>
      <w:pPr>
        <w:keepNext w:val="0"/>
        <w:keepLines w:val="0"/>
        <w:pageBreakBefore w:val="0"/>
        <w:widowControl w:val="0"/>
        <w:kinsoku w:val="0"/>
        <w:wordWrap/>
        <w:overflowPunct w:val="0"/>
        <w:topLinePunct w:val="0"/>
        <w:autoSpaceDE w:val="0"/>
        <w:autoSpaceDN w:val="0"/>
        <w:bidi w:val="0"/>
        <w:adjustRightInd w:val="0"/>
        <w:snapToGrid/>
        <w:spacing w:line="360" w:lineRule="auto"/>
        <w:ind w:firstLine="560" w:firstLineChars="200"/>
        <w:textAlignment w:val="auto"/>
        <w:rPr>
          <w:rFonts w:ascii="仿宋" w:hAnsi="仿宋" w:eastAsia="仿宋" w:cs="Times New Roman"/>
          <w:kern w:val="0"/>
          <w:sz w:val="28"/>
          <w:szCs w:val="28"/>
          <w14:ligatures w14:val="none"/>
        </w:rPr>
      </w:pPr>
      <w:r>
        <w:rPr>
          <w:rFonts w:hint="eastAsia" w:ascii="仿宋" w:hAnsi="仿宋" w:eastAsia="仿宋" w:cs="Times New Roman"/>
          <w:kern w:val="0"/>
          <w:sz w:val="28"/>
          <w:szCs w:val="28"/>
          <w:lang w:val="en-US" w:eastAsia="zh-CN"/>
          <w14:ligatures w14:val="none"/>
        </w:rPr>
        <w:t>按照设计图纸变更范围，对教培楼和行政楼北楼部分区域进行改造、修缮，</w:t>
      </w:r>
      <w:r>
        <w:rPr>
          <w:rFonts w:hint="eastAsia" w:ascii="仿宋" w:hAnsi="仿宋" w:eastAsia="仿宋" w:cs="Times New Roman"/>
          <w:kern w:val="0"/>
          <w:sz w:val="28"/>
          <w:szCs w:val="28"/>
          <w14:ligatures w14:val="none"/>
        </w:rPr>
        <w:t>具体详见磋商文件。</w:t>
      </w:r>
    </w:p>
    <w:p>
      <w:pPr>
        <w:keepNext w:val="0"/>
        <w:keepLines w:val="0"/>
        <w:pageBreakBefore w:val="0"/>
        <w:widowControl w:val="0"/>
        <w:kinsoku w:val="0"/>
        <w:wordWrap/>
        <w:overflowPunct w:val="0"/>
        <w:topLinePunct w:val="0"/>
        <w:autoSpaceDE w:val="0"/>
        <w:autoSpaceDN w:val="0"/>
        <w:bidi w:val="0"/>
        <w:snapToGrid/>
        <w:spacing w:line="360" w:lineRule="auto"/>
        <w:ind w:firstLine="560" w:firstLineChars="200"/>
        <w:textAlignment w:val="auto"/>
        <w:rPr>
          <w:rFonts w:hint="default" w:ascii="仿宋" w:hAnsi="仿宋" w:eastAsia="仿宋" w:cs="Times New Roman"/>
          <w:kern w:val="0"/>
          <w:sz w:val="28"/>
          <w:szCs w:val="28"/>
          <w:lang w:val="en-US" w:eastAsia="zh-CN"/>
          <w14:ligatures w14:val="none"/>
        </w:rPr>
      </w:pPr>
      <w:r>
        <w:rPr>
          <w:rFonts w:hint="eastAsia" w:ascii="仿宋" w:hAnsi="仿宋" w:eastAsia="仿宋" w:cs="Times New Roman"/>
          <w:kern w:val="0"/>
          <w:sz w:val="28"/>
          <w:szCs w:val="28"/>
          <w14:ligatures w14:val="none"/>
        </w:rPr>
        <w:t>7、合同履行期限：</w:t>
      </w:r>
      <w:r>
        <w:rPr>
          <w:rFonts w:hint="eastAsia" w:ascii="仿宋" w:hAnsi="仿宋" w:eastAsia="仿宋" w:cs="Times New Roman"/>
          <w:kern w:val="0"/>
          <w:sz w:val="28"/>
          <w:szCs w:val="28"/>
          <w:lang w:val="en-US" w:eastAsia="zh-CN"/>
          <w14:ligatures w14:val="none"/>
        </w:rPr>
        <w:t>30日历天</w:t>
      </w: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540" w:firstLineChars="200"/>
        <w:textAlignment w:val="auto"/>
        <w:rPr>
          <w:rFonts w:hint="eastAsia" w:ascii="仿宋" w:hAnsi="仿宋" w:eastAsia="仿宋" w:cs="仿宋"/>
          <w:sz w:val="27"/>
          <w:szCs w:val="27"/>
        </w:rPr>
      </w:pPr>
      <w:r>
        <w:rPr>
          <w:rFonts w:hint="eastAsia" w:ascii="仿宋" w:hAnsi="仿宋" w:eastAsia="仿宋" w:cs="仿宋"/>
          <w:sz w:val="27"/>
          <w:szCs w:val="27"/>
        </w:rPr>
        <w:t>8、本项目（是/否）接受联合体投标：否</w:t>
      </w: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540" w:firstLineChars="200"/>
        <w:textAlignment w:val="auto"/>
        <w:rPr>
          <w:rFonts w:hint="eastAsia" w:ascii="仿宋" w:hAnsi="仿宋" w:eastAsia="仿宋" w:cs="仿宋"/>
          <w:sz w:val="27"/>
          <w:szCs w:val="27"/>
        </w:rPr>
      </w:pPr>
      <w:r>
        <w:rPr>
          <w:rFonts w:hint="eastAsia" w:ascii="仿宋" w:hAnsi="仿宋" w:eastAsia="仿宋" w:cs="仿宋"/>
          <w:sz w:val="27"/>
          <w:szCs w:val="27"/>
        </w:rPr>
        <w:t>9、是否可采购进口产品：否</w:t>
      </w: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540" w:firstLineChars="200"/>
        <w:textAlignment w:val="auto"/>
        <w:rPr>
          <w:rFonts w:hint="eastAsia" w:ascii="仿宋" w:hAnsi="仿宋" w:eastAsia="仿宋" w:cs="仿宋"/>
          <w:sz w:val="27"/>
          <w:szCs w:val="27"/>
        </w:rPr>
      </w:pPr>
      <w:r>
        <w:rPr>
          <w:rFonts w:hint="eastAsia" w:ascii="仿宋" w:hAnsi="仿宋" w:eastAsia="仿宋" w:cs="仿宋"/>
          <w:sz w:val="27"/>
          <w:szCs w:val="27"/>
        </w:rPr>
        <w:t>10、本项目（是/否）接受合同分包：否</w:t>
      </w: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562" w:firstLineChars="200"/>
        <w:textAlignment w:val="auto"/>
        <w:rPr>
          <w:rFonts w:ascii="仿宋" w:hAnsi="仿宋" w:eastAsia="仿宋" w:cs="Times New Roman"/>
          <w:b/>
          <w:bCs/>
          <w:kern w:val="0"/>
          <w:sz w:val="28"/>
          <w:szCs w:val="28"/>
          <w14:ligatures w14:val="none"/>
        </w:rPr>
      </w:pPr>
      <w:r>
        <w:rPr>
          <w:rFonts w:hint="eastAsia" w:ascii="仿宋" w:hAnsi="仿宋" w:eastAsia="仿宋" w:cs="Times New Roman"/>
          <w:b/>
          <w:bCs/>
          <w:kern w:val="0"/>
          <w:sz w:val="28"/>
          <w:szCs w:val="28"/>
          <w14:ligatures w14:val="none"/>
        </w:rPr>
        <w:t>二、申请人的资格要求</w:t>
      </w: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560" w:firstLineChars="200"/>
        <w:textAlignment w:val="auto"/>
        <w:rPr>
          <w:rFonts w:ascii="仿宋" w:hAnsi="仿宋" w:eastAsia="仿宋" w:cs="Times New Roman"/>
          <w:kern w:val="0"/>
          <w:sz w:val="28"/>
          <w:szCs w:val="28"/>
          <w14:ligatures w14:val="none"/>
        </w:rPr>
      </w:pPr>
      <w:r>
        <w:rPr>
          <w:rFonts w:hint="eastAsia" w:ascii="仿宋" w:hAnsi="仿宋" w:eastAsia="仿宋" w:cs="Times New Roman"/>
          <w:kern w:val="0"/>
          <w:sz w:val="28"/>
          <w:szCs w:val="28"/>
          <w14:ligatures w14:val="none"/>
        </w:rPr>
        <w:t>1、供应商必须符合《中华人民共和国政府采购法》第二十二条要求；</w:t>
      </w:r>
    </w:p>
    <w:p>
      <w:pPr>
        <w:keepNext w:val="0"/>
        <w:keepLines w:val="0"/>
        <w:pageBreakBefore w:val="0"/>
        <w:widowControl w:val="0"/>
        <w:shd w:val="clear" w:color="auto" w:fill="FFFFFF"/>
        <w:kinsoku w:val="0"/>
        <w:wordWrap/>
        <w:overflowPunct w:val="0"/>
        <w:topLinePunct w:val="0"/>
        <w:autoSpaceDE w:val="0"/>
        <w:autoSpaceDN w:val="0"/>
        <w:bidi w:val="0"/>
        <w:adjustRightInd/>
        <w:snapToGrid/>
        <w:spacing w:line="360" w:lineRule="auto"/>
        <w:ind w:firstLine="560" w:firstLineChars="200"/>
        <w:textAlignment w:val="auto"/>
        <w:rPr>
          <w:rFonts w:ascii="仿宋" w:hAnsi="仿宋" w:eastAsia="仿宋" w:cs="Times New Roman"/>
          <w:kern w:val="0"/>
          <w:sz w:val="28"/>
          <w:szCs w:val="28"/>
          <w14:ligatures w14:val="none"/>
        </w:rPr>
      </w:pPr>
      <w:r>
        <w:rPr>
          <w:rFonts w:hint="eastAsia" w:ascii="仿宋" w:hAnsi="仿宋" w:eastAsia="仿宋" w:cs="Times New Roman"/>
          <w:kern w:val="0"/>
          <w:sz w:val="28"/>
          <w:szCs w:val="28"/>
          <w14:ligatures w14:val="none"/>
        </w:rPr>
        <w:t>2、单位负责人为同一人或者存在直接控股、管理关系的不同投标人，不得参加本项目同一合同项下的政府采购活动。</w:t>
      </w:r>
    </w:p>
    <w:p>
      <w:pPr>
        <w:keepNext w:val="0"/>
        <w:keepLines w:val="0"/>
        <w:pageBreakBefore w:val="0"/>
        <w:widowControl w:val="0"/>
        <w:shd w:val="clear" w:color="auto" w:fill="FFFFFF"/>
        <w:kinsoku w:val="0"/>
        <w:wordWrap/>
        <w:overflowPunct w:val="0"/>
        <w:topLinePunct w:val="0"/>
        <w:autoSpaceDE w:val="0"/>
        <w:autoSpaceDN w:val="0"/>
        <w:bidi w:val="0"/>
        <w:adjustRightInd/>
        <w:snapToGrid/>
        <w:spacing w:line="360" w:lineRule="auto"/>
        <w:ind w:firstLine="560" w:firstLineChars="200"/>
        <w:textAlignment w:val="auto"/>
        <w:rPr>
          <w:rFonts w:ascii="仿宋" w:hAnsi="仿宋" w:eastAsia="仿宋" w:cs="Times New Roman"/>
          <w:kern w:val="0"/>
          <w:sz w:val="28"/>
          <w:szCs w:val="28"/>
          <w14:ligatures w14:val="none"/>
        </w:rPr>
      </w:pPr>
      <w:r>
        <w:rPr>
          <w:rFonts w:hint="eastAsia" w:ascii="仿宋" w:hAnsi="仿宋" w:eastAsia="仿宋" w:cs="Times New Roman"/>
          <w:kern w:val="0"/>
          <w:sz w:val="28"/>
          <w:szCs w:val="28"/>
          <w14:ligatures w14:val="none"/>
        </w:rPr>
        <w:t>3、为本采购项目提供整体设计、规范编制或者项目管理、监理、检测等服务的，不得参加本项目招标采购活动。</w:t>
      </w:r>
    </w:p>
    <w:p>
      <w:pPr>
        <w:keepNext w:val="0"/>
        <w:keepLines w:val="0"/>
        <w:pageBreakBefore w:val="0"/>
        <w:widowControl w:val="0"/>
        <w:shd w:val="clear" w:color="auto" w:fill="FFFFFF"/>
        <w:kinsoku w:val="0"/>
        <w:wordWrap/>
        <w:overflowPunct w:val="0"/>
        <w:topLinePunct w:val="0"/>
        <w:autoSpaceDE w:val="0"/>
        <w:autoSpaceDN w:val="0"/>
        <w:bidi w:val="0"/>
        <w:adjustRightInd/>
        <w:snapToGrid/>
        <w:spacing w:line="360" w:lineRule="auto"/>
        <w:ind w:firstLine="560" w:firstLineChars="200"/>
        <w:textAlignment w:val="auto"/>
        <w:rPr>
          <w:rFonts w:ascii="仿宋" w:hAnsi="仿宋" w:eastAsia="仿宋" w:cs="Times New Roman"/>
          <w:kern w:val="0"/>
          <w:sz w:val="28"/>
          <w:szCs w:val="28"/>
          <w14:ligatures w14:val="none"/>
        </w:rPr>
      </w:pPr>
      <w:r>
        <w:rPr>
          <w:rFonts w:ascii="仿宋" w:hAnsi="仿宋" w:eastAsia="仿宋" w:cs="Times New Roman"/>
          <w:kern w:val="0"/>
          <w:sz w:val="28"/>
          <w:szCs w:val="28"/>
          <w14:ligatures w14:val="none"/>
        </w:rPr>
        <w:t>4</w:t>
      </w:r>
      <w:r>
        <w:rPr>
          <w:rFonts w:hint="eastAsia" w:ascii="仿宋" w:hAnsi="仿宋" w:eastAsia="仿宋" w:cs="Times New Roman"/>
          <w:kern w:val="0"/>
          <w:sz w:val="28"/>
          <w:szCs w:val="28"/>
          <w14:ligatures w14:val="none"/>
        </w:rPr>
        <w:t>、未被列入失信被执行人、重大税收违法失信主体，未被列入政府采购严重违法失信行为记录名单。</w:t>
      </w: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562" w:firstLineChars="200"/>
        <w:textAlignment w:val="auto"/>
        <w:rPr>
          <w:rFonts w:ascii="仿宋" w:hAnsi="仿宋" w:eastAsia="仿宋" w:cs="Times New Roman"/>
          <w:b/>
          <w:bCs/>
          <w:kern w:val="0"/>
          <w:sz w:val="28"/>
          <w:szCs w:val="28"/>
          <w14:ligatures w14:val="none"/>
        </w:rPr>
      </w:pPr>
      <w:r>
        <w:rPr>
          <w:rFonts w:hint="eastAsia" w:ascii="仿宋" w:hAnsi="仿宋" w:eastAsia="仿宋" w:cs="Times New Roman"/>
          <w:b/>
          <w:bCs/>
          <w:kern w:val="0"/>
          <w:sz w:val="28"/>
          <w:szCs w:val="28"/>
          <w14:ligatures w14:val="none"/>
        </w:rPr>
        <w:t>三、报名须知</w:t>
      </w: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560" w:firstLineChars="200"/>
        <w:textAlignment w:val="auto"/>
        <w:rPr>
          <w:rFonts w:ascii="仿宋" w:hAnsi="仿宋" w:eastAsia="仿宋" w:cs="Times New Roman"/>
          <w:kern w:val="0"/>
          <w:sz w:val="28"/>
          <w:szCs w:val="28"/>
          <w14:ligatures w14:val="none"/>
        </w:rPr>
      </w:pPr>
      <w:r>
        <w:rPr>
          <w:rFonts w:hint="eastAsia" w:ascii="仿宋" w:hAnsi="仿宋" w:eastAsia="仿宋" w:cs="Times New Roman"/>
          <w:kern w:val="0"/>
          <w:sz w:val="28"/>
          <w:szCs w:val="28"/>
          <w14:ligatures w14:val="none"/>
        </w:rPr>
        <w:t>供应商报名时，需提交以下材料（每张复印件需加盖公章）</w:t>
      </w: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560" w:firstLineChars="200"/>
        <w:textAlignment w:val="auto"/>
        <w:rPr>
          <w:rFonts w:ascii="仿宋" w:hAnsi="仿宋" w:eastAsia="仿宋" w:cs="Times New Roman"/>
          <w:kern w:val="0"/>
          <w:sz w:val="28"/>
          <w:szCs w:val="28"/>
          <w14:ligatures w14:val="none"/>
        </w:rPr>
      </w:pPr>
      <w:r>
        <w:rPr>
          <w:rFonts w:hint="eastAsia" w:ascii="仿宋" w:hAnsi="仿宋" w:eastAsia="仿宋" w:cs="Times New Roman"/>
          <w:kern w:val="0"/>
          <w:sz w:val="28"/>
          <w:szCs w:val="28"/>
          <w14:ligatures w14:val="none"/>
        </w:rPr>
        <w:t>1、必须如实填写《供应商报名表》；</w:t>
      </w: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560" w:firstLineChars="200"/>
        <w:textAlignment w:val="auto"/>
        <w:rPr>
          <w:rFonts w:ascii="仿宋" w:hAnsi="仿宋" w:eastAsia="仿宋" w:cs="Times New Roman"/>
          <w:kern w:val="0"/>
          <w:sz w:val="28"/>
          <w:szCs w:val="28"/>
          <w14:ligatures w14:val="none"/>
        </w:rPr>
      </w:pPr>
      <w:r>
        <w:rPr>
          <w:rFonts w:hint="eastAsia" w:ascii="仿宋" w:hAnsi="仿宋" w:eastAsia="仿宋" w:cs="Times New Roman"/>
          <w:kern w:val="0"/>
          <w:sz w:val="28"/>
          <w:szCs w:val="28"/>
          <w14:ligatures w14:val="none"/>
        </w:rPr>
        <w:t>2、供应商的基本情况，并附投标人营业执照；</w:t>
      </w: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560" w:firstLineChars="200"/>
        <w:textAlignment w:val="auto"/>
        <w:rPr>
          <w:rFonts w:ascii="仿宋" w:hAnsi="仿宋" w:eastAsia="仿宋" w:cs="Times New Roman"/>
          <w:kern w:val="0"/>
          <w:sz w:val="28"/>
          <w:szCs w:val="28"/>
          <w14:ligatures w14:val="none"/>
        </w:rPr>
      </w:pPr>
      <w:r>
        <w:rPr>
          <w:rFonts w:hint="eastAsia" w:ascii="仿宋" w:hAnsi="仿宋" w:eastAsia="仿宋" w:cs="Times New Roman"/>
          <w:kern w:val="0"/>
          <w:sz w:val="28"/>
          <w:szCs w:val="28"/>
          <w14:ligatures w14:val="none"/>
        </w:rPr>
        <w:t>3、供应商的法人授权委托证书，法人代表及项目负责人（被授权人）身份证复印件；</w:t>
      </w: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560" w:firstLineChars="200"/>
        <w:textAlignment w:val="auto"/>
        <w:rPr>
          <w:rFonts w:ascii="仿宋" w:hAnsi="仿宋" w:eastAsia="仿宋" w:cs="Times New Roman"/>
          <w:kern w:val="0"/>
          <w:sz w:val="28"/>
          <w:szCs w:val="28"/>
          <w14:ligatures w14:val="none"/>
        </w:rPr>
      </w:pPr>
      <w:r>
        <w:rPr>
          <w:rFonts w:hint="eastAsia" w:ascii="仿宋" w:hAnsi="仿宋" w:eastAsia="仿宋" w:cs="Times New Roman"/>
          <w:kern w:val="0"/>
          <w:sz w:val="28"/>
          <w:szCs w:val="28"/>
          <w14:ligatures w14:val="none"/>
        </w:rPr>
        <w:t>4、供应商的财务审计报告</w:t>
      </w:r>
      <w:r>
        <w:rPr>
          <w:rFonts w:ascii="仿宋" w:hAnsi="仿宋" w:eastAsia="仿宋" w:cs="Times New Roman"/>
          <w:kern w:val="0"/>
          <w:sz w:val="28"/>
          <w:szCs w:val="28"/>
          <w14:ligatures w14:val="none"/>
        </w:rPr>
        <w:t>或其基本开户银行出具的资信证明</w:t>
      </w:r>
      <w:r>
        <w:rPr>
          <w:rFonts w:hint="eastAsia" w:ascii="仿宋" w:hAnsi="仿宋" w:eastAsia="仿宋" w:cs="Times New Roman"/>
          <w:kern w:val="0"/>
          <w:sz w:val="28"/>
          <w:szCs w:val="28"/>
          <w14:ligatures w14:val="none"/>
        </w:rPr>
        <w:t>；</w:t>
      </w: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560" w:firstLineChars="200"/>
        <w:textAlignment w:val="auto"/>
        <w:rPr>
          <w:rFonts w:ascii="仿宋" w:hAnsi="仿宋" w:eastAsia="仿宋" w:cs="Times New Roman"/>
          <w:kern w:val="0"/>
          <w:sz w:val="28"/>
          <w:szCs w:val="28"/>
          <w14:ligatures w14:val="none"/>
        </w:rPr>
      </w:pPr>
      <w:r>
        <w:rPr>
          <w:rFonts w:hint="eastAsia" w:ascii="仿宋" w:hAnsi="仿宋" w:eastAsia="仿宋" w:cs="Times New Roman"/>
          <w:kern w:val="0"/>
          <w:sz w:val="28"/>
          <w:szCs w:val="28"/>
          <w14:ligatures w14:val="none"/>
        </w:rPr>
        <w:t>5、供应商依法缴纳税收和社会保障资金记录：交纳增值税和企业所得税的凭据（完税证、缴款书、印花税票、银行代扣（代缴）转账凭证等均可，近1</w:t>
      </w:r>
      <w:r>
        <w:rPr>
          <w:rFonts w:ascii="仿宋" w:hAnsi="仿宋" w:eastAsia="仿宋" w:cs="Times New Roman"/>
          <w:kern w:val="0"/>
          <w:sz w:val="28"/>
          <w:szCs w:val="28"/>
          <w14:ligatures w14:val="none"/>
        </w:rPr>
        <w:t>2</w:t>
      </w:r>
      <w:r>
        <w:rPr>
          <w:rFonts w:hint="eastAsia" w:ascii="仿宋" w:hAnsi="仿宋" w:eastAsia="仿宋" w:cs="Times New Roman"/>
          <w:kern w:val="0"/>
          <w:sz w:val="28"/>
          <w:szCs w:val="28"/>
          <w14:ligatures w14:val="none"/>
        </w:rPr>
        <w:t>个月内至少1个月）；交纳社会保险的凭据（专用收据或社会保险交纳清单，近6个月内至少</w:t>
      </w:r>
      <w:r>
        <w:rPr>
          <w:rFonts w:ascii="仿宋" w:hAnsi="仿宋" w:eastAsia="仿宋" w:cs="Times New Roman"/>
          <w:kern w:val="0"/>
          <w:sz w:val="28"/>
          <w:szCs w:val="28"/>
          <w14:ligatures w14:val="none"/>
        </w:rPr>
        <w:t>1</w:t>
      </w:r>
      <w:r>
        <w:rPr>
          <w:rFonts w:hint="eastAsia" w:ascii="仿宋" w:hAnsi="仿宋" w:eastAsia="仿宋" w:cs="Times New Roman"/>
          <w:kern w:val="0"/>
          <w:sz w:val="28"/>
          <w:szCs w:val="28"/>
          <w14:ligatures w14:val="none"/>
        </w:rPr>
        <w:t>个月）；</w:t>
      </w:r>
      <w:bookmarkStart w:id="2" w:name="_Hlk137201042"/>
    </w:p>
    <w:p>
      <w:pPr>
        <w:keepNext w:val="0"/>
        <w:keepLines w:val="0"/>
        <w:pageBreakBefore w:val="0"/>
        <w:widowControl w:val="0"/>
        <w:kinsoku w:val="0"/>
        <w:wordWrap/>
        <w:overflowPunct w:val="0"/>
        <w:topLinePunct w:val="0"/>
        <w:autoSpaceDE w:val="0"/>
        <w:autoSpaceDN w:val="0"/>
        <w:bidi w:val="0"/>
        <w:adjustRightInd/>
        <w:snapToGrid/>
        <w:spacing w:line="360" w:lineRule="auto"/>
        <w:ind w:firstLine="560" w:firstLineChars="200"/>
        <w:textAlignment w:val="auto"/>
        <w:rPr>
          <w:rFonts w:ascii="仿宋" w:hAnsi="仿宋" w:eastAsia="仿宋" w:cs="Times New Roman"/>
          <w:kern w:val="0"/>
          <w:sz w:val="28"/>
          <w:szCs w:val="28"/>
          <w14:ligatures w14:val="none"/>
        </w:rPr>
      </w:pPr>
      <w:r>
        <w:rPr>
          <w:rFonts w:ascii="仿宋" w:hAnsi="仿宋" w:eastAsia="仿宋" w:cs="Times New Roman"/>
          <w:kern w:val="0"/>
          <w:sz w:val="28"/>
          <w:szCs w:val="28"/>
          <w14:ligatures w14:val="none"/>
        </w:rPr>
        <w:t>6</w:t>
      </w:r>
      <w:r>
        <w:rPr>
          <w:rFonts w:hint="eastAsia" w:ascii="仿宋" w:hAnsi="仿宋" w:eastAsia="仿宋" w:cs="Times New Roman"/>
          <w:kern w:val="0"/>
          <w:sz w:val="28"/>
          <w:szCs w:val="28"/>
          <w14:ligatures w14:val="none"/>
        </w:rPr>
        <w:t>、在参加本次采购活动前3年内，供应商未被列入“信用中国”网站(www.creditchina.gov.cn)失信被执行人、政府采购严重违法失信行为记录名单、重大税收违法失信主体和“中国政府采购”网站（www.ccgp.gov.cn）政府采购严重违法失信行为记录名单。分别提供查询结果网页截图并加盖供应商单位公章，查询时间以本公告发布之后日期为准</w:t>
      </w:r>
      <w:bookmarkEnd w:id="2"/>
      <w:r>
        <w:rPr>
          <w:rFonts w:hint="eastAsia" w:ascii="仿宋" w:hAnsi="仿宋" w:eastAsia="仿宋" w:cs="Times New Roman"/>
          <w:kern w:val="0"/>
          <w:sz w:val="28"/>
          <w:szCs w:val="28"/>
          <w14:ligatures w14:val="none"/>
        </w:rPr>
        <w:t>。</w:t>
      </w:r>
    </w:p>
    <w:p>
      <w:pPr>
        <w:keepNext w:val="0"/>
        <w:keepLines w:val="0"/>
        <w:pageBreakBefore w:val="0"/>
        <w:widowControl w:val="0"/>
        <w:kinsoku w:val="0"/>
        <w:wordWrap/>
        <w:overflowPunct w:val="0"/>
        <w:topLinePunct w:val="0"/>
        <w:autoSpaceDE w:val="0"/>
        <w:autoSpaceDN w:val="0"/>
        <w:bidi w:val="0"/>
        <w:adjustRightInd/>
        <w:snapToGrid/>
        <w:spacing w:line="360" w:lineRule="auto"/>
        <w:ind w:firstLine="562" w:firstLineChars="200"/>
        <w:textAlignment w:val="auto"/>
        <w:rPr>
          <w:rFonts w:hint="eastAsia" w:ascii="仿宋" w:hAnsi="仿宋" w:eastAsia="仿宋" w:cs="Times New Roman"/>
          <w:b/>
          <w:bCs/>
          <w:kern w:val="0"/>
          <w:sz w:val="28"/>
          <w:szCs w:val="28"/>
          <w14:ligatures w14:val="none"/>
        </w:rPr>
      </w:pPr>
      <w:r>
        <w:rPr>
          <w:rFonts w:hint="eastAsia" w:ascii="仿宋" w:hAnsi="仿宋" w:eastAsia="仿宋" w:cs="Times New Roman"/>
          <w:b/>
          <w:bCs/>
          <w:kern w:val="0"/>
          <w:sz w:val="28"/>
          <w:szCs w:val="28"/>
          <w14:ligatures w14:val="none"/>
        </w:rPr>
        <w:t>7、本项目特定资格条件：</w:t>
      </w:r>
    </w:p>
    <w:p>
      <w:pPr>
        <w:keepNext w:val="0"/>
        <w:keepLines w:val="0"/>
        <w:pageBreakBefore w:val="0"/>
        <w:widowControl w:val="0"/>
        <w:kinsoku w:val="0"/>
        <w:wordWrap/>
        <w:overflowPunct w:val="0"/>
        <w:topLinePunct w:val="0"/>
        <w:autoSpaceDE w:val="0"/>
        <w:autoSpaceDN w:val="0"/>
        <w:bidi w:val="0"/>
        <w:snapToGrid/>
        <w:spacing w:line="360" w:lineRule="auto"/>
        <w:ind w:firstLine="560" w:firstLineChars="200"/>
        <w:textAlignment w:val="auto"/>
        <w:rPr>
          <w:rFonts w:hint="eastAsia" w:ascii="仿宋" w:hAnsi="仿宋" w:eastAsia="仿宋" w:cs="Times New Roman"/>
          <w:kern w:val="0"/>
          <w:sz w:val="28"/>
          <w:szCs w:val="28"/>
          <w:lang w:eastAsia="zh-CN"/>
          <w14:ligatures w14:val="none"/>
        </w:rPr>
      </w:pPr>
      <w:r>
        <w:rPr>
          <w:rFonts w:hint="eastAsia" w:ascii="仿宋" w:hAnsi="仿宋" w:eastAsia="仿宋" w:cs="Times New Roman"/>
          <w:kern w:val="0"/>
          <w:sz w:val="28"/>
          <w:szCs w:val="28"/>
          <w14:ligatures w14:val="none"/>
        </w:rPr>
        <w:t>（</w:t>
      </w:r>
      <w:r>
        <w:rPr>
          <w:rFonts w:ascii="仿宋" w:hAnsi="仿宋" w:eastAsia="仿宋" w:cs="Times New Roman"/>
          <w:kern w:val="0"/>
          <w:sz w:val="28"/>
          <w:szCs w:val="28"/>
          <w14:ligatures w14:val="none"/>
        </w:rPr>
        <w:t>1</w:t>
      </w:r>
      <w:r>
        <w:rPr>
          <w:rFonts w:hint="eastAsia" w:ascii="仿宋" w:hAnsi="仿宋" w:eastAsia="仿宋" w:cs="Times New Roman"/>
          <w:kern w:val="0"/>
          <w:sz w:val="28"/>
          <w:szCs w:val="28"/>
          <w14:ligatures w14:val="none"/>
        </w:rPr>
        <w:t>）供应商须具备建设行政主管部门核发的建筑工程施工总承包叁级及以上资质</w:t>
      </w:r>
      <w:r>
        <w:rPr>
          <w:rFonts w:hint="eastAsia" w:ascii="仿宋" w:hAnsi="仿宋" w:eastAsia="仿宋" w:cs="Times New Roman"/>
          <w:kern w:val="0"/>
          <w:sz w:val="28"/>
          <w:szCs w:val="28"/>
          <w:lang w:eastAsia="zh-CN"/>
          <w14:ligatures w14:val="none"/>
        </w:rPr>
        <w:t>，</w:t>
      </w:r>
      <w:r>
        <w:rPr>
          <w:rFonts w:hint="eastAsia" w:ascii="仿宋" w:hAnsi="仿宋" w:eastAsia="仿宋" w:cs="Times New Roman"/>
          <w:kern w:val="0"/>
          <w:sz w:val="28"/>
          <w:szCs w:val="28"/>
          <w14:ligatures w14:val="none"/>
        </w:rPr>
        <w:t>或建筑装修装饰工程专业承包贰级及以上资质</w:t>
      </w:r>
      <w:r>
        <w:rPr>
          <w:rFonts w:hint="eastAsia" w:ascii="仿宋" w:hAnsi="仿宋" w:eastAsia="仿宋" w:cs="Times New Roman"/>
          <w:kern w:val="0"/>
          <w:sz w:val="28"/>
          <w:szCs w:val="28"/>
          <w:lang w:eastAsia="zh-CN"/>
          <w14:ligatures w14:val="none"/>
        </w:rPr>
        <w:t>，</w:t>
      </w:r>
      <w:r>
        <w:rPr>
          <w:rFonts w:hint="eastAsia" w:ascii="仿宋" w:hAnsi="仿宋" w:eastAsia="仿宋" w:cs="Times New Roman"/>
          <w:kern w:val="0"/>
          <w:sz w:val="28"/>
          <w:szCs w:val="28"/>
          <w14:ligatures w14:val="none"/>
        </w:rPr>
        <w:t>和有效的安全生产许可证</w:t>
      </w:r>
      <w:r>
        <w:rPr>
          <w:rFonts w:hint="eastAsia" w:ascii="仿宋" w:hAnsi="仿宋" w:eastAsia="仿宋" w:cs="Times New Roman"/>
          <w:kern w:val="0"/>
          <w:sz w:val="28"/>
          <w:szCs w:val="28"/>
          <w:lang w:eastAsia="zh-CN"/>
          <w14:ligatures w14:val="none"/>
        </w:rPr>
        <w:t>。</w:t>
      </w:r>
    </w:p>
    <w:p>
      <w:pPr>
        <w:keepNext w:val="0"/>
        <w:keepLines w:val="0"/>
        <w:pageBreakBefore w:val="0"/>
        <w:widowControl w:val="0"/>
        <w:kinsoku w:val="0"/>
        <w:wordWrap/>
        <w:overflowPunct w:val="0"/>
        <w:topLinePunct w:val="0"/>
        <w:autoSpaceDE w:val="0"/>
        <w:autoSpaceDN w:val="0"/>
        <w:bidi w:val="0"/>
        <w:snapToGrid/>
        <w:spacing w:line="360" w:lineRule="auto"/>
        <w:ind w:firstLine="560" w:firstLineChars="200"/>
        <w:textAlignment w:val="auto"/>
        <w:rPr>
          <w:rFonts w:ascii="仿宋" w:hAnsi="仿宋" w:eastAsia="仿宋" w:cs="Times New Roman"/>
          <w:b/>
          <w:bCs/>
          <w:kern w:val="0"/>
          <w:sz w:val="28"/>
          <w:szCs w:val="28"/>
          <w14:ligatures w14:val="none"/>
        </w:rPr>
      </w:pPr>
      <w:r>
        <w:rPr>
          <w:rFonts w:hint="eastAsia" w:ascii="仿宋" w:hAnsi="仿宋" w:eastAsia="仿宋" w:cs="Times New Roman"/>
          <w:kern w:val="0"/>
          <w:sz w:val="28"/>
          <w:szCs w:val="28"/>
          <w14:ligatures w14:val="none"/>
        </w:rPr>
        <w:t>（</w:t>
      </w:r>
      <w:r>
        <w:rPr>
          <w:rFonts w:ascii="仿宋" w:hAnsi="仿宋" w:eastAsia="仿宋" w:cs="Times New Roman"/>
          <w:kern w:val="0"/>
          <w:sz w:val="28"/>
          <w:szCs w:val="28"/>
          <w14:ligatures w14:val="none"/>
        </w:rPr>
        <w:t>2</w:t>
      </w:r>
      <w:r>
        <w:rPr>
          <w:rFonts w:hint="eastAsia" w:ascii="仿宋" w:hAnsi="仿宋" w:eastAsia="仿宋" w:cs="Times New Roman"/>
          <w:kern w:val="0"/>
          <w:sz w:val="28"/>
          <w:szCs w:val="28"/>
          <w14:ligatures w14:val="none"/>
        </w:rPr>
        <w:t>）供应商拟派项目经理须具备建筑工程专业二级及以上注册建造师资格证书和有效的安全生产考核合格证书（B证），且未担任其他在建项目的项目经理；拟派本项目的技术负责人须具备工程类相关专业中级及以上技术职称；拟投入本项目的其他管理人员（施工员、材料员、安全员、质量员、资料员）须具备合格有效的岗位证书。</w:t>
      </w:r>
    </w:p>
    <w:p>
      <w:pPr>
        <w:keepNext w:val="0"/>
        <w:keepLines w:val="0"/>
        <w:pageBreakBefore w:val="0"/>
        <w:widowControl w:val="0"/>
        <w:kinsoku w:val="0"/>
        <w:wordWrap/>
        <w:overflowPunct w:val="0"/>
        <w:topLinePunct w:val="0"/>
        <w:autoSpaceDE w:val="0"/>
        <w:autoSpaceDN w:val="0"/>
        <w:bidi w:val="0"/>
        <w:snapToGrid/>
        <w:spacing w:line="360" w:lineRule="auto"/>
        <w:ind w:firstLine="560" w:firstLineChars="200"/>
        <w:textAlignment w:val="auto"/>
        <w:rPr>
          <w:rFonts w:ascii="仿宋" w:hAnsi="仿宋" w:eastAsia="仿宋" w:cs="Times New Roman"/>
          <w:b/>
          <w:bCs/>
          <w:kern w:val="0"/>
          <w:sz w:val="28"/>
          <w:szCs w:val="28"/>
          <w14:ligatures w14:val="none"/>
        </w:rPr>
      </w:pPr>
      <w:r>
        <w:rPr>
          <w:rFonts w:hint="eastAsia" w:ascii="仿宋" w:hAnsi="仿宋" w:eastAsia="仿宋" w:cs="Times New Roman"/>
          <w:kern w:val="0"/>
          <w:sz w:val="28"/>
          <w:szCs w:val="28"/>
          <w14:ligatures w14:val="none"/>
        </w:rPr>
        <w:t xml:space="preserve"> </w:t>
      </w:r>
      <w:r>
        <w:rPr>
          <w:rFonts w:hint="eastAsia" w:ascii="仿宋" w:hAnsi="仿宋" w:eastAsia="仿宋" w:cs="Times New Roman"/>
          <w:b/>
          <w:bCs/>
          <w:kern w:val="0"/>
          <w:sz w:val="28"/>
          <w:szCs w:val="28"/>
          <w14:ligatures w14:val="none"/>
        </w:rPr>
        <w:t>四、获取采购文件</w:t>
      </w:r>
    </w:p>
    <w:p>
      <w:pPr>
        <w:keepNext w:val="0"/>
        <w:keepLines w:val="0"/>
        <w:pageBreakBefore w:val="0"/>
        <w:widowControl w:val="0"/>
        <w:kinsoku w:val="0"/>
        <w:wordWrap/>
        <w:overflowPunct w:val="0"/>
        <w:topLinePunct w:val="0"/>
        <w:autoSpaceDE w:val="0"/>
        <w:autoSpaceDN w:val="0"/>
        <w:bidi w:val="0"/>
        <w:snapToGrid/>
        <w:spacing w:line="360" w:lineRule="auto"/>
        <w:ind w:firstLine="560" w:firstLineChars="200"/>
        <w:textAlignment w:val="auto"/>
        <w:rPr>
          <w:rFonts w:ascii="仿宋" w:hAnsi="仿宋" w:eastAsia="仿宋" w:cs="Times New Roman"/>
          <w:kern w:val="0"/>
          <w:sz w:val="28"/>
          <w:szCs w:val="28"/>
          <w14:ligatures w14:val="none"/>
        </w:rPr>
      </w:pPr>
      <w:r>
        <w:rPr>
          <w:rFonts w:hint="eastAsia" w:ascii="仿宋" w:hAnsi="仿宋" w:eastAsia="仿宋" w:cs="Times New Roman"/>
          <w:kern w:val="0"/>
          <w:sz w:val="28"/>
          <w:szCs w:val="28"/>
          <w14:ligatures w14:val="none"/>
        </w:rPr>
        <w:t>1、报名时间：2023年</w:t>
      </w:r>
      <w:r>
        <w:rPr>
          <w:rFonts w:hint="eastAsia" w:ascii="仿宋" w:hAnsi="仿宋" w:eastAsia="仿宋" w:cs="Times New Roman"/>
          <w:kern w:val="0"/>
          <w:sz w:val="28"/>
          <w:szCs w:val="28"/>
          <w:lang w:val="en-US" w:eastAsia="zh-CN"/>
          <w14:ligatures w14:val="none"/>
        </w:rPr>
        <w:t>5</w:t>
      </w:r>
      <w:r>
        <w:rPr>
          <w:rFonts w:hint="eastAsia" w:ascii="仿宋" w:hAnsi="仿宋" w:eastAsia="仿宋" w:cs="Times New Roman"/>
          <w:kern w:val="0"/>
          <w:sz w:val="28"/>
          <w:szCs w:val="28"/>
          <w14:ligatures w14:val="none"/>
        </w:rPr>
        <w:t>月</w:t>
      </w:r>
      <w:r>
        <w:rPr>
          <w:rFonts w:hint="eastAsia" w:ascii="仿宋" w:hAnsi="仿宋" w:eastAsia="仿宋" w:cs="Times New Roman"/>
          <w:kern w:val="0"/>
          <w:sz w:val="28"/>
          <w:szCs w:val="28"/>
          <w:lang w:val="en-US" w:eastAsia="zh-CN"/>
          <w14:ligatures w14:val="none"/>
        </w:rPr>
        <w:t>6</w:t>
      </w:r>
      <w:r>
        <w:rPr>
          <w:rFonts w:hint="eastAsia" w:ascii="仿宋" w:hAnsi="仿宋" w:eastAsia="仿宋" w:cs="Times New Roman"/>
          <w:kern w:val="0"/>
          <w:sz w:val="28"/>
          <w:szCs w:val="28"/>
          <w14:ligatures w14:val="none"/>
        </w:rPr>
        <w:t>日</w:t>
      </w:r>
      <w:r>
        <w:rPr>
          <w:rFonts w:hint="eastAsia" w:ascii="黑体" w:hAnsi="黑体" w:eastAsia="黑体" w:cs="Times New Roman"/>
          <w:kern w:val="0"/>
          <w:sz w:val="28"/>
          <w:szCs w:val="28"/>
          <w14:ligatures w14:val="none"/>
        </w:rPr>
        <w:t>～</w:t>
      </w:r>
      <w:r>
        <w:rPr>
          <w:rFonts w:hint="eastAsia" w:ascii="仿宋" w:hAnsi="仿宋" w:eastAsia="仿宋" w:cs="Times New Roman"/>
          <w:kern w:val="0"/>
          <w:sz w:val="28"/>
          <w:szCs w:val="28"/>
          <w14:ligatures w14:val="none"/>
        </w:rPr>
        <w:t>2023年</w:t>
      </w:r>
      <w:r>
        <w:rPr>
          <w:rFonts w:hint="eastAsia" w:ascii="仿宋" w:hAnsi="仿宋" w:eastAsia="仿宋" w:cs="Times New Roman"/>
          <w:kern w:val="0"/>
          <w:sz w:val="28"/>
          <w:szCs w:val="28"/>
          <w:lang w:val="en-US" w:eastAsia="zh-CN"/>
          <w14:ligatures w14:val="none"/>
        </w:rPr>
        <w:t>5</w:t>
      </w:r>
      <w:r>
        <w:rPr>
          <w:rFonts w:hint="eastAsia" w:ascii="仿宋" w:hAnsi="仿宋" w:eastAsia="仿宋" w:cs="Times New Roman"/>
          <w:kern w:val="0"/>
          <w:sz w:val="28"/>
          <w:szCs w:val="28"/>
          <w14:ligatures w14:val="none"/>
        </w:rPr>
        <w:t>月</w:t>
      </w:r>
      <w:r>
        <w:rPr>
          <w:rFonts w:hint="eastAsia" w:ascii="仿宋" w:hAnsi="仿宋" w:eastAsia="仿宋" w:cs="Times New Roman"/>
          <w:kern w:val="0"/>
          <w:sz w:val="28"/>
          <w:szCs w:val="28"/>
          <w:lang w:val="en-US" w:eastAsia="zh-CN"/>
          <w14:ligatures w14:val="none"/>
        </w:rPr>
        <w:t>10</w:t>
      </w:r>
      <w:r>
        <w:rPr>
          <w:rFonts w:hint="eastAsia" w:ascii="仿宋" w:hAnsi="仿宋" w:eastAsia="仿宋" w:cs="Times New Roman"/>
          <w:kern w:val="0"/>
          <w:sz w:val="28"/>
          <w:szCs w:val="28"/>
          <w14:ligatures w14:val="none"/>
        </w:rPr>
        <w:t>日，周一至周五，上午8:00～1</w:t>
      </w:r>
      <w:r>
        <w:rPr>
          <w:rFonts w:ascii="仿宋" w:hAnsi="仿宋" w:eastAsia="仿宋" w:cs="Times New Roman"/>
          <w:kern w:val="0"/>
          <w:sz w:val="28"/>
          <w:szCs w:val="28"/>
          <w14:ligatures w14:val="none"/>
        </w:rPr>
        <w:t>1</w:t>
      </w:r>
      <w:r>
        <w:rPr>
          <w:rFonts w:hint="eastAsia" w:ascii="仿宋" w:hAnsi="仿宋" w:eastAsia="仿宋" w:cs="Times New Roman"/>
          <w:kern w:val="0"/>
          <w:sz w:val="28"/>
          <w:szCs w:val="28"/>
          <w14:ligatures w14:val="none"/>
        </w:rPr>
        <w:t>:</w:t>
      </w:r>
      <w:r>
        <w:rPr>
          <w:rFonts w:ascii="仿宋" w:hAnsi="仿宋" w:eastAsia="仿宋" w:cs="Times New Roman"/>
          <w:kern w:val="0"/>
          <w:sz w:val="28"/>
          <w:szCs w:val="28"/>
          <w14:ligatures w14:val="none"/>
        </w:rPr>
        <w:t>3</w:t>
      </w:r>
      <w:r>
        <w:rPr>
          <w:rFonts w:hint="eastAsia" w:ascii="仿宋" w:hAnsi="仿宋" w:eastAsia="仿宋" w:cs="Times New Roman"/>
          <w:kern w:val="0"/>
          <w:sz w:val="28"/>
          <w:szCs w:val="28"/>
          <w14:ligatures w14:val="none"/>
        </w:rPr>
        <w:t>0，下午14:30～17:</w:t>
      </w:r>
      <w:r>
        <w:rPr>
          <w:rFonts w:ascii="仿宋" w:hAnsi="仿宋" w:eastAsia="仿宋" w:cs="Times New Roman"/>
          <w:kern w:val="0"/>
          <w:sz w:val="28"/>
          <w:szCs w:val="28"/>
          <w14:ligatures w14:val="none"/>
        </w:rPr>
        <w:t>0</w:t>
      </w:r>
      <w:r>
        <w:rPr>
          <w:rFonts w:hint="eastAsia" w:ascii="仿宋" w:hAnsi="仿宋" w:eastAsia="仿宋" w:cs="Times New Roman"/>
          <w:kern w:val="0"/>
          <w:sz w:val="28"/>
          <w:szCs w:val="28"/>
          <w14:ligatures w14:val="none"/>
        </w:rPr>
        <w:t>0；可网上直接报名（报名资料采用pdf格式，文件名：</w:t>
      </w:r>
      <w:r>
        <w:rPr>
          <w:rFonts w:hint="eastAsia" w:cs="Times New Roman"/>
          <w:b/>
          <w:bCs/>
          <w:kern w:val="0"/>
          <w:sz w:val="28"/>
          <w:szCs w:val="28"/>
          <w14:ligatures w14:val="none"/>
        </w:rPr>
        <w:t>供应商+项目</w:t>
      </w:r>
      <w:r>
        <w:rPr>
          <w:rFonts w:hint="eastAsia" w:ascii="仿宋" w:hAnsi="仿宋" w:eastAsia="仿宋" w:cs="Times New Roman"/>
          <w:kern w:val="0"/>
          <w:sz w:val="28"/>
          <w:szCs w:val="28"/>
          <w14:ligatures w14:val="none"/>
        </w:rPr>
        <w:t>）。</w:t>
      </w:r>
    </w:p>
    <w:p>
      <w:pPr>
        <w:keepNext w:val="0"/>
        <w:keepLines w:val="0"/>
        <w:pageBreakBefore w:val="0"/>
        <w:widowControl w:val="0"/>
        <w:kinsoku w:val="0"/>
        <w:wordWrap/>
        <w:overflowPunct w:val="0"/>
        <w:topLinePunct w:val="0"/>
        <w:autoSpaceDE w:val="0"/>
        <w:autoSpaceDN w:val="0"/>
        <w:bidi w:val="0"/>
        <w:snapToGrid/>
        <w:spacing w:line="360" w:lineRule="auto"/>
        <w:ind w:firstLine="560" w:firstLineChars="200"/>
        <w:textAlignment w:val="auto"/>
        <w:rPr>
          <w:rFonts w:ascii="仿宋" w:hAnsi="仿宋" w:eastAsia="仿宋" w:cs="Times New Roman"/>
          <w:kern w:val="0"/>
          <w:sz w:val="28"/>
          <w:szCs w:val="28"/>
          <w14:ligatures w14:val="none"/>
        </w:rPr>
      </w:pPr>
      <w:r>
        <w:rPr>
          <w:rFonts w:hint="eastAsia" w:ascii="仿宋" w:hAnsi="仿宋" w:eastAsia="仿宋" w:cs="Times New Roman"/>
          <w:kern w:val="0"/>
          <w:sz w:val="28"/>
          <w:szCs w:val="28"/>
          <w14:ligatures w14:val="none"/>
        </w:rPr>
        <w:t>2、报名地址：十堰市妇幼保健院行政楼南楼三楼招标办312室（十堰市茅箭区林荫大道256号）</w:t>
      </w:r>
    </w:p>
    <w:p>
      <w:pPr>
        <w:keepNext w:val="0"/>
        <w:keepLines w:val="0"/>
        <w:pageBreakBefore w:val="0"/>
        <w:widowControl w:val="0"/>
        <w:kinsoku w:val="0"/>
        <w:wordWrap/>
        <w:overflowPunct w:val="0"/>
        <w:topLinePunct w:val="0"/>
        <w:autoSpaceDE w:val="0"/>
        <w:autoSpaceDN w:val="0"/>
        <w:bidi w:val="0"/>
        <w:snapToGrid/>
        <w:spacing w:line="360" w:lineRule="auto"/>
        <w:ind w:firstLine="560" w:firstLineChars="200"/>
        <w:textAlignment w:val="auto"/>
        <w:rPr>
          <w:rFonts w:ascii="仿宋" w:hAnsi="仿宋" w:eastAsia="仿宋" w:cs="Times New Roman"/>
          <w:kern w:val="0"/>
          <w:sz w:val="28"/>
          <w:szCs w:val="28"/>
          <w14:ligatures w14:val="none"/>
        </w:rPr>
      </w:pPr>
      <w:r>
        <w:rPr>
          <w:rFonts w:hint="eastAsia" w:ascii="仿宋" w:hAnsi="仿宋" w:eastAsia="仿宋" w:cs="Times New Roman"/>
          <w:kern w:val="0"/>
          <w:sz w:val="28"/>
          <w:szCs w:val="28"/>
          <w14:ligatures w14:val="none"/>
        </w:rPr>
        <w:t>3、磋商文件获取方式：</w:t>
      </w:r>
      <w:r>
        <w:rPr>
          <w:rFonts w:hint="eastAsia" w:ascii="仿宋" w:hAnsi="仿宋" w:eastAsia="仿宋"/>
          <w:color w:val="000000"/>
          <w:sz w:val="30"/>
          <w:szCs w:val="30"/>
          <w:shd w:val="clear" w:color="auto" w:fill="FFFFFF"/>
        </w:rPr>
        <w:t>资格预审通过后会将磋商文件发送到项目联系人邮箱并电话告知，亦可现场领取。</w:t>
      </w:r>
    </w:p>
    <w:p>
      <w:pPr>
        <w:keepNext w:val="0"/>
        <w:keepLines w:val="0"/>
        <w:pageBreakBefore w:val="0"/>
        <w:widowControl w:val="0"/>
        <w:kinsoku w:val="0"/>
        <w:wordWrap/>
        <w:overflowPunct w:val="0"/>
        <w:topLinePunct w:val="0"/>
        <w:autoSpaceDE w:val="0"/>
        <w:autoSpaceDN w:val="0"/>
        <w:bidi w:val="0"/>
        <w:snapToGrid/>
        <w:spacing w:line="360" w:lineRule="auto"/>
        <w:ind w:firstLine="560" w:firstLineChars="200"/>
        <w:textAlignment w:val="auto"/>
        <w:rPr>
          <w:rFonts w:ascii="仿宋" w:hAnsi="仿宋" w:eastAsia="仿宋" w:cs="Times New Roman"/>
          <w:kern w:val="0"/>
          <w:sz w:val="28"/>
          <w:szCs w:val="28"/>
          <w14:ligatures w14:val="none"/>
        </w:rPr>
      </w:pPr>
      <w:r>
        <w:rPr>
          <w:rFonts w:hint="eastAsia" w:ascii="仿宋" w:hAnsi="仿宋" w:eastAsia="仿宋" w:cs="Times New Roman"/>
          <w:kern w:val="0"/>
          <w:sz w:val="28"/>
          <w:szCs w:val="28"/>
          <w14:ligatures w14:val="none"/>
        </w:rPr>
        <w:t>4、</w:t>
      </w:r>
      <w:r>
        <w:rPr>
          <w:rFonts w:hint="eastAsia" w:ascii="仿宋" w:hAnsi="仿宋" w:eastAsia="仿宋"/>
          <w:color w:val="000000"/>
          <w:sz w:val="30"/>
          <w:szCs w:val="30"/>
          <w:shd w:val="clear" w:color="auto" w:fill="FFFFFF"/>
        </w:rPr>
        <w:t>请各潜在供应商密切留意本网站最新公告、通知。</w:t>
      </w:r>
    </w:p>
    <w:p>
      <w:pPr>
        <w:keepNext w:val="0"/>
        <w:keepLines w:val="0"/>
        <w:pageBreakBefore w:val="0"/>
        <w:widowControl w:val="0"/>
        <w:kinsoku w:val="0"/>
        <w:wordWrap/>
        <w:overflowPunct w:val="0"/>
        <w:topLinePunct w:val="0"/>
        <w:autoSpaceDE w:val="0"/>
        <w:autoSpaceDN w:val="0"/>
        <w:bidi w:val="0"/>
        <w:snapToGrid/>
        <w:spacing w:line="360" w:lineRule="auto"/>
        <w:ind w:firstLine="560" w:firstLineChars="200"/>
        <w:textAlignment w:val="auto"/>
        <w:rPr>
          <w:rFonts w:ascii="仿宋" w:hAnsi="仿宋" w:eastAsia="仿宋" w:cs="Times New Roman"/>
          <w:kern w:val="0"/>
          <w:sz w:val="28"/>
          <w:szCs w:val="28"/>
          <w14:ligatures w14:val="none"/>
        </w:rPr>
      </w:pPr>
      <w:r>
        <w:rPr>
          <w:rFonts w:hint="eastAsia" w:ascii="仿宋" w:hAnsi="仿宋" w:eastAsia="仿宋" w:cs="Times New Roman"/>
          <w:kern w:val="0"/>
          <w:sz w:val="28"/>
          <w:szCs w:val="28"/>
          <w14:ligatures w14:val="none"/>
        </w:rPr>
        <w:t>联系人：苏老师</w:t>
      </w:r>
      <w:r>
        <w:rPr>
          <w:rFonts w:hint="eastAsia" w:ascii="仿宋" w:hAnsi="仿宋" w:eastAsia="仿宋" w:cs="Times New Roman"/>
          <w:kern w:val="0"/>
          <w:sz w:val="28"/>
          <w:szCs w:val="28"/>
          <w:lang w:val="en-US" w:eastAsia="zh-CN"/>
          <w14:ligatures w14:val="none"/>
        </w:rPr>
        <w:t xml:space="preserve">        </w:t>
      </w:r>
      <w:r>
        <w:rPr>
          <w:rFonts w:hint="eastAsia" w:ascii="仿宋" w:hAnsi="仿宋" w:eastAsia="仿宋" w:cs="Times New Roman"/>
          <w:kern w:val="0"/>
          <w:sz w:val="28"/>
          <w:szCs w:val="28"/>
          <w14:ligatures w14:val="none"/>
        </w:rPr>
        <w:t>联系电话：0719-8663342</w:t>
      </w:r>
    </w:p>
    <w:p>
      <w:pPr>
        <w:keepNext w:val="0"/>
        <w:keepLines w:val="0"/>
        <w:pageBreakBefore w:val="0"/>
        <w:widowControl w:val="0"/>
        <w:kinsoku w:val="0"/>
        <w:wordWrap/>
        <w:overflowPunct w:val="0"/>
        <w:topLinePunct w:val="0"/>
        <w:autoSpaceDE w:val="0"/>
        <w:autoSpaceDN w:val="0"/>
        <w:bidi w:val="0"/>
        <w:snapToGrid/>
        <w:spacing w:line="360" w:lineRule="auto"/>
        <w:ind w:firstLine="567" w:firstLineChars="189"/>
        <w:textAlignment w:val="auto"/>
        <w:rPr>
          <w:rFonts w:ascii="仿宋" w:hAnsi="仿宋" w:eastAsia="仿宋" w:cs="Times New Roman"/>
          <w:kern w:val="0"/>
          <w:sz w:val="28"/>
          <w:szCs w:val="28"/>
          <w14:ligatures w14:val="none"/>
        </w:rPr>
      </w:pPr>
      <w:r>
        <w:rPr>
          <w:rFonts w:hint="eastAsia" w:ascii="仿宋" w:hAnsi="仿宋" w:eastAsia="仿宋"/>
          <w:color w:val="000000"/>
          <w:sz w:val="30"/>
          <w:szCs w:val="30"/>
        </w:rPr>
        <w:t>邮编：442000</w:t>
      </w:r>
      <w:r>
        <w:rPr>
          <w:rFonts w:hint="eastAsia" w:ascii="仿宋" w:hAnsi="仿宋" w:eastAsia="仿宋"/>
          <w:color w:val="000000"/>
          <w:sz w:val="30"/>
          <w:szCs w:val="30"/>
          <w:lang w:val="en-US" w:eastAsia="zh-CN"/>
        </w:rPr>
        <w:t xml:space="preserve">        </w:t>
      </w:r>
      <w:r>
        <w:rPr>
          <w:rFonts w:hint="eastAsia" w:ascii="仿宋" w:hAnsi="仿宋" w:eastAsia="仿宋" w:cs="Times New Roman"/>
          <w:kern w:val="0"/>
          <w:sz w:val="28"/>
          <w:szCs w:val="28"/>
          <w14:ligatures w14:val="none"/>
        </w:rPr>
        <w:t>邮箱：syfyzbb@163.com</w:t>
      </w:r>
    </w:p>
    <w:p>
      <w:pPr>
        <w:keepNext w:val="0"/>
        <w:keepLines w:val="0"/>
        <w:pageBreakBefore w:val="0"/>
        <w:widowControl w:val="0"/>
        <w:kinsoku w:val="0"/>
        <w:wordWrap/>
        <w:overflowPunct w:val="0"/>
        <w:topLinePunct w:val="0"/>
        <w:autoSpaceDE w:val="0"/>
        <w:autoSpaceDN w:val="0"/>
        <w:bidi w:val="0"/>
        <w:adjustRightInd w:val="0"/>
        <w:snapToGrid/>
        <w:spacing w:line="360" w:lineRule="auto"/>
        <w:ind w:firstLine="560" w:firstLineChars="200"/>
        <w:textAlignment w:val="auto"/>
        <w:rPr>
          <w:rFonts w:ascii="仿宋" w:hAnsi="仿宋" w:eastAsia="仿宋" w:cs="Times New Roman"/>
          <w:kern w:val="0"/>
          <w:sz w:val="28"/>
          <w:szCs w:val="28"/>
          <w14:ligatures w14:val="none"/>
        </w:rPr>
      </w:pPr>
      <w:r>
        <w:rPr>
          <w:rFonts w:hint="eastAsia" w:ascii="仿宋" w:hAnsi="仿宋" w:eastAsia="仿宋" w:cs="Times New Roman"/>
          <w:kern w:val="0"/>
          <w:sz w:val="28"/>
          <w:szCs w:val="28"/>
          <w14:ligatures w14:val="none"/>
        </w:rPr>
        <w:t>网址：</w:t>
      </w:r>
      <w:r>
        <w:fldChar w:fldCharType="begin"/>
      </w:r>
      <w:r>
        <w:instrText xml:space="preserve"> HYPERLINK "http://hbsyfy.com/index.html" </w:instrText>
      </w:r>
      <w:r>
        <w:fldChar w:fldCharType="separate"/>
      </w:r>
      <w:r>
        <w:rPr>
          <w:rStyle w:val="13"/>
          <w:sz w:val="28"/>
          <w:szCs w:val="28"/>
        </w:rPr>
        <w:t>湖北十堰妇幼保健院 (hbsyfy.com)</w:t>
      </w:r>
      <w:r>
        <w:rPr>
          <w:rStyle w:val="13"/>
          <w:sz w:val="28"/>
          <w:szCs w:val="28"/>
        </w:rPr>
        <w:fldChar w:fldCharType="end"/>
      </w:r>
      <w:r>
        <w:rPr>
          <w:sz w:val="28"/>
          <w:szCs w:val="28"/>
        </w:rPr>
        <w:t xml:space="preserve">  </w:t>
      </w:r>
    </w:p>
    <w:p>
      <w:pPr>
        <w:keepNext w:val="0"/>
        <w:keepLines w:val="0"/>
        <w:pageBreakBefore w:val="0"/>
        <w:widowControl w:val="0"/>
        <w:kinsoku w:val="0"/>
        <w:wordWrap/>
        <w:overflowPunct w:val="0"/>
        <w:topLinePunct w:val="0"/>
        <w:autoSpaceDE w:val="0"/>
        <w:autoSpaceDN w:val="0"/>
        <w:bidi w:val="0"/>
        <w:adjustRightInd w:val="0"/>
        <w:snapToGrid/>
        <w:spacing w:line="360" w:lineRule="auto"/>
        <w:ind w:firstLine="560" w:firstLineChars="200"/>
        <w:textAlignment w:val="auto"/>
        <w:rPr>
          <w:rFonts w:ascii="仿宋" w:hAnsi="仿宋" w:eastAsia="仿宋" w:cs="Times New Roman"/>
          <w:kern w:val="0"/>
          <w:sz w:val="28"/>
          <w:szCs w:val="28"/>
          <w14:ligatures w14:val="none"/>
        </w:rPr>
      </w:pPr>
      <w:r>
        <w:rPr>
          <w:rFonts w:hint="eastAsia" w:ascii="仿宋" w:hAnsi="仿宋" w:eastAsia="仿宋" w:cs="Times New Roman"/>
          <w:kern w:val="0"/>
          <w:sz w:val="28"/>
          <w:szCs w:val="28"/>
          <w14:ligatures w14:val="none"/>
        </w:rPr>
        <w:t xml:space="preserve"> </w:t>
      </w:r>
      <w:r>
        <w:rPr>
          <w:rFonts w:ascii="仿宋" w:hAnsi="仿宋" w:eastAsia="仿宋" w:cs="Times New Roman"/>
          <w:kern w:val="0"/>
          <w:sz w:val="28"/>
          <w:szCs w:val="28"/>
          <w14:ligatures w14:val="none"/>
        </w:rPr>
        <w:t xml:space="preserve"> </w:t>
      </w:r>
      <w:r>
        <w:rPr>
          <w:rFonts w:hint="eastAsia" w:ascii="仿宋" w:hAnsi="仿宋" w:eastAsia="仿宋" w:cs="Times New Roman"/>
          <w:kern w:val="0"/>
          <w:sz w:val="28"/>
          <w:szCs w:val="28"/>
          <w14:ligatures w14:val="none"/>
        </w:rPr>
        <w:t xml:space="preserve">或 </w:t>
      </w:r>
      <w:r>
        <w:rPr>
          <w:rFonts w:ascii="仿宋" w:hAnsi="仿宋" w:eastAsia="仿宋" w:cs="Times New Roman"/>
          <w:kern w:val="0"/>
          <w:sz w:val="28"/>
          <w:szCs w:val="28"/>
          <w14:ligatures w14:val="none"/>
        </w:rPr>
        <w:t xml:space="preserve"> </w:t>
      </w:r>
      <w:r>
        <w:rPr>
          <w:rFonts w:hint="eastAsia" w:ascii="仿宋" w:hAnsi="仿宋" w:eastAsia="仿宋" w:cs="Times New Roman"/>
          <w:kern w:val="0"/>
          <w:sz w:val="28"/>
          <w:szCs w:val="28"/>
          <w14:ligatures w14:val="none"/>
        </w:rPr>
        <w:t>http://www.hbsyfy.com/</w:t>
      </w:r>
    </w:p>
    <w:p>
      <w:pPr>
        <w:keepNext w:val="0"/>
        <w:keepLines w:val="0"/>
        <w:pageBreakBefore w:val="0"/>
        <w:widowControl w:val="0"/>
        <w:kinsoku w:val="0"/>
        <w:wordWrap/>
        <w:overflowPunct w:val="0"/>
        <w:topLinePunct w:val="0"/>
        <w:autoSpaceDE w:val="0"/>
        <w:autoSpaceDN w:val="0"/>
        <w:bidi w:val="0"/>
        <w:adjustRightInd w:val="0"/>
        <w:snapToGrid/>
        <w:spacing w:line="360" w:lineRule="auto"/>
        <w:ind w:firstLine="560" w:firstLineChars="200"/>
        <w:textAlignment w:val="auto"/>
        <w:rPr>
          <w:rFonts w:ascii="仿宋" w:hAnsi="仿宋" w:eastAsia="仿宋" w:cs="Times New Roman"/>
          <w:kern w:val="0"/>
          <w:sz w:val="28"/>
          <w:szCs w:val="28"/>
          <w14:ligatures w14:val="none"/>
        </w:rPr>
      </w:pPr>
    </w:p>
    <w:p>
      <w:pPr>
        <w:keepNext w:val="0"/>
        <w:keepLines w:val="0"/>
        <w:pageBreakBefore w:val="0"/>
        <w:widowControl w:val="0"/>
        <w:kinsoku w:val="0"/>
        <w:wordWrap/>
        <w:overflowPunct w:val="0"/>
        <w:topLinePunct w:val="0"/>
        <w:autoSpaceDE w:val="0"/>
        <w:autoSpaceDN w:val="0"/>
        <w:bidi w:val="0"/>
        <w:adjustRightInd w:val="0"/>
        <w:snapToGrid/>
        <w:spacing w:line="360" w:lineRule="auto"/>
        <w:ind w:firstLine="560" w:firstLineChars="200"/>
        <w:textAlignment w:val="auto"/>
        <w:rPr>
          <w:rFonts w:ascii="仿宋" w:hAnsi="仿宋" w:eastAsia="仿宋" w:cs="Times New Roman"/>
          <w:kern w:val="0"/>
          <w:sz w:val="28"/>
          <w:szCs w:val="28"/>
          <w14:ligatures w14:val="none"/>
        </w:rPr>
      </w:pPr>
      <w:r>
        <w:rPr>
          <w:rFonts w:hint="eastAsia" w:ascii="仿宋" w:hAnsi="仿宋" w:eastAsia="仿宋" w:cs="Times New Roman"/>
          <w:kern w:val="0"/>
          <w:sz w:val="28"/>
          <w:szCs w:val="28"/>
          <w14:ligatures w14:val="none"/>
        </w:rPr>
        <w:t>附件：</w:t>
      </w:r>
      <w:r>
        <w:rPr>
          <w:rFonts w:hint="eastAsia" w:ascii="仿宋" w:hAnsi="仿宋" w:eastAsia="仿宋" w:cs="Times New Roman"/>
          <w:kern w:val="0"/>
          <w:sz w:val="28"/>
          <w:szCs w:val="28"/>
          <w:lang w:val="en-US" w:eastAsia="zh-CN"/>
          <w14:ligatures w14:val="none"/>
        </w:rPr>
        <w:t>1、</w:t>
      </w:r>
      <w:r>
        <w:rPr>
          <w:rFonts w:hint="eastAsia" w:ascii="仿宋" w:hAnsi="仿宋" w:eastAsia="仿宋" w:cs="Times New Roman"/>
          <w:kern w:val="0"/>
          <w:sz w:val="28"/>
          <w:szCs w:val="28"/>
          <w14:ligatures w14:val="none"/>
        </w:rPr>
        <w:t>供应商报名登记表</w:t>
      </w:r>
    </w:p>
    <w:p>
      <w:pPr>
        <w:keepNext w:val="0"/>
        <w:keepLines w:val="0"/>
        <w:pageBreakBefore w:val="0"/>
        <w:widowControl w:val="0"/>
        <w:numPr>
          <w:ilvl w:val="0"/>
          <w:numId w:val="1"/>
        </w:numPr>
        <w:kinsoku w:val="0"/>
        <w:wordWrap/>
        <w:overflowPunct w:val="0"/>
        <w:topLinePunct w:val="0"/>
        <w:autoSpaceDE w:val="0"/>
        <w:autoSpaceDN w:val="0"/>
        <w:bidi w:val="0"/>
        <w:adjustRightInd w:val="0"/>
        <w:snapToGrid/>
        <w:spacing w:line="360" w:lineRule="auto"/>
        <w:ind w:left="1400" w:leftChars="0" w:firstLine="0" w:firstLineChars="0"/>
        <w:textAlignment w:val="auto"/>
        <w:rPr>
          <w:rFonts w:hint="eastAsia" w:ascii="仿宋" w:hAnsi="仿宋" w:eastAsia="仿宋" w:cs="Times New Roman"/>
          <w:kern w:val="0"/>
          <w:sz w:val="28"/>
          <w:szCs w:val="28"/>
          <w:lang w:val="en-US" w:eastAsia="zh-CN"/>
          <w14:ligatures w14:val="none"/>
        </w:rPr>
      </w:pPr>
      <w:r>
        <w:rPr>
          <w:rFonts w:hint="eastAsia" w:ascii="仿宋" w:hAnsi="仿宋" w:eastAsia="仿宋" w:cs="Times New Roman"/>
          <w:kern w:val="0"/>
          <w:sz w:val="28"/>
          <w:szCs w:val="28"/>
          <w:lang w:val="en-US" w:eastAsia="zh-CN"/>
          <w14:ligatures w14:val="none"/>
        </w:rPr>
        <w:t>教培楼等改造修缮工程.变更图纸</w:t>
      </w:r>
    </w:p>
    <w:p>
      <w:pPr>
        <w:keepNext w:val="0"/>
        <w:keepLines w:val="0"/>
        <w:pageBreakBefore w:val="0"/>
        <w:widowControl w:val="0"/>
        <w:numPr>
          <w:ilvl w:val="0"/>
          <w:numId w:val="1"/>
        </w:numPr>
        <w:kinsoku w:val="0"/>
        <w:wordWrap/>
        <w:overflowPunct w:val="0"/>
        <w:topLinePunct w:val="0"/>
        <w:autoSpaceDE w:val="0"/>
        <w:autoSpaceDN w:val="0"/>
        <w:bidi w:val="0"/>
        <w:adjustRightInd w:val="0"/>
        <w:snapToGrid/>
        <w:spacing w:line="360" w:lineRule="auto"/>
        <w:ind w:left="1400" w:leftChars="0" w:firstLine="0" w:firstLineChars="0"/>
        <w:textAlignment w:val="auto"/>
        <w:rPr>
          <w:rFonts w:hint="default" w:ascii="仿宋" w:hAnsi="仿宋" w:eastAsia="仿宋" w:cs="Times New Roman"/>
          <w:kern w:val="0"/>
          <w:sz w:val="28"/>
          <w:szCs w:val="28"/>
          <w:lang w:val="en-US" w:eastAsia="zh-CN"/>
          <w14:ligatures w14:val="none"/>
        </w:rPr>
      </w:pPr>
      <w:r>
        <w:rPr>
          <w:rFonts w:hint="default" w:ascii="仿宋" w:hAnsi="仿宋" w:eastAsia="仿宋" w:cs="Times New Roman"/>
          <w:kern w:val="0"/>
          <w:sz w:val="28"/>
          <w:szCs w:val="28"/>
          <w:lang w:val="en-US" w:eastAsia="zh-CN"/>
          <w14:ligatures w14:val="none"/>
        </w:rPr>
        <w:t>教培楼等改造修缮工程</w:t>
      </w:r>
      <w:r>
        <w:rPr>
          <w:rFonts w:hint="eastAsia" w:ascii="仿宋" w:hAnsi="仿宋" w:eastAsia="仿宋" w:cs="Times New Roman"/>
          <w:kern w:val="0"/>
          <w:sz w:val="28"/>
          <w:szCs w:val="28"/>
          <w:lang w:val="en-US" w:eastAsia="zh-CN"/>
          <w14:ligatures w14:val="none"/>
        </w:rPr>
        <w:t>.工程量清单</w:t>
      </w:r>
    </w:p>
    <w:p>
      <w:pPr>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360" w:lineRule="auto"/>
        <w:jc w:val="both"/>
        <w:textAlignment w:val="auto"/>
        <w:rPr>
          <w:rFonts w:hint="eastAsia" w:ascii="仿宋" w:hAnsi="仿宋" w:eastAsia="仿宋" w:cs="Times New Roman"/>
          <w:kern w:val="0"/>
          <w:sz w:val="28"/>
          <w:szCs w:val="28"/>
          <w:lang w:val="en-US" w:eastAsia="zh-CN"/>
          <w14:ligatures w14:val="none"/>
        </w:rPr>
      </w:pPr>
    </w:p>
    <w:p>
      <w:pPr>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360" w:lineRule="auto"/>
        <w:jc w:val="both"/>
        <w:textAlignment w:val="auto"/>
        <w:rPr>
          <w:rFonts w:hint="default" w:ascii="仿宋" w:hAnsi="仿宋" w:eastAsia="仿宋" w:cs="Times New Roman"/>
          <w:kern w:val="0"/>
          <w:sz w:val="28"/>
          <w:szCs w:val="28"/>
          <w:lang w:val="en-US" w:eastAsia="zh-CN"/>
          <w14:ligatures w14:val="none"/>
        </w:rPr>
      </w:pPr>
    </w:p>
    <w:p>
      <w:pPr>
        <w:keepNext w:val="0"/>
        <w:keepLines w:val="0"/>
        <w:pageBreakBefore w:val="0"/>
        <w:widowControl w:val="0"/>
        <w:kinsoku w:val="0"/>
        <w:wordWrap/>
        <w:overflowPunct w:val="0"/>
        <w:topLinePunct w:val="0"/>
        <w:autoSpaceDE w:val="0"/>
        <w:autoSpaceDN w:val="0"/>
        <w:bidi w:val="0"/>
        <w:adjustRightInd w:val="0"/>
        <w:snapToGrid/>
        <w:spacing w:line="360" w:lineRule="auto"/>
        <w:jc w:val="right"/>
        <w:textAlignment w:val="auto"/>
      </w:pPr>
      <w:r>
        <w:rPr>
          <w:rFonts w:ascii="仿宋" w:hAnsi="仿宋" w:eastAsia="仿宋" w:cs="Times New Roman"/>
          <w:kern w:val="0"/>
          <w:sz w:val="28"/>
          <w:szCs w:val="28"/>
          <w14:ligatures w14:val="none"/>
        </w:rPr>
        <w:t>202</w:t>
      </w:r>
      <w:r>
        <w:rPr>
          <w:rFonts w:hint="eastAsia" w:ascii="仿宋" w:hAnsi="仿宋" w:eastAsia="仿宋" w:cs="Times New Roman"/>
          <w:kern w:val="0"/>
          <w:sz w:val="28"/>
          <w:szCs w:val="28"/>
          <w:lang w:val="en-US" w:eastAsia="zh-CN"/>
          <w14:ligatures w14:val="none"/>
        </w:rPr>
        <w:t>4</w:t>
      </w:r>
      <w:r>
        <w:rPr>
          <w:rFonts w:ascii="仿宋" w:hAnsi="仿宋" w:eastAsia="仿宋" w:cs="Times New Roman"/>
          <w:kern w:val="0"/>
          <w:sz w:val="28"/>
          <w:szCs w:val="28"/>
          <w14:ligatures w14:val="none"/>
        </w:rPr>
        <w:t>年</w:t>
      </w:r>
      <w:r>
        <w:rPr>
          <w:rFonts w:hint="eastAsia" w:ascii="仿宋" w:hAnsi="仿宋" w:eastAsia="仿宋" w:cs="Times New Roman"/>
          <w:kern w:val="0"/>
          <w:sz w:val="28"/>
          <w:szCs w:val="28"/>
          <w:lang w:val="en-US" w:eastAsia="zh-CN"/>
          <w14:ligatures w14:val="none"/>
        </w:rPr>
        <w:t>5</w:t>
      </w:r>
      <w:r>
        <w:rPr>
          <w:rFonts w:ascii="仿宋" w:hAnsi="仿宋" w:eastAsia="仿宋" w:cs="Times New Roman"/>
          <w:kern w:val="0"/>
          <w:sz w:val="28"/>
          <w:szCs w:val="28"/>
          <w14:ligatures w14:val="none"/>
        </w:rPr>
        <w:t>月</w:t>
      </w:r>
      <w:r>
        <w:rPr>
          <w:rFonts w:hint="eastAsia" w:ascii="仿宋" w:hAnsi="仿宋" w:eastAsia="仿宋" w:cs="Times New Roman"/>
          <w:kern w:val="0"/>
          <w:sz w:val="28"/>
          <w:szCs w:val="28"/>
          <w:lang w:val="en-US" w:eastAsia="zh-CN"/>
          <w14:ligatures w14:val="none"/>
        </w:rPr>
        <w:t>6</w:t>
      </w:r>
      <w:r>
        <w:rPr>
          <w:rFonts w:ascii="仿宋" w:hAnsi="仿宋" w:eastAsia="仿宋" w:cs="Times New Roman"/>
          <w:kern w:val="0"/>
          <w:sz w:val="28"/>
          <w:szCs w:val="28"/>
          <w14:ligatures w14:val="none"/>
        </w:rPr>
        <w:t>日</w:t>
      </w:r>
    </w:p>
    <w:p>
      <w:pPr>
        <w:pStyle w:val="2"/>
        <w:jc w:val="left"/>
      </w:pPr>
    </w:p>
    <w:p>
      <w:pPr>
        <w:widowControl/>
        <w:jc w:val="left"/>
        <w:rPr>
          <w:rFonts w:ascii="Cambria" w:hAnsi="Cambria"/>
          <w:b/>
          <w:bCs/>
          <w:sz w:val="32"/>
          <w:szCs w:val="32"/>
        </w:rPr>
      </w:pPr>
      <w:r>
        <w:br w:type="page"/>
      </w:r>
    </w:p>
    <w:p>
      <w:pPr>
        <w:adjustRightInd w:val="0"/>
        <w:spacing w:line="1000" w:lineRule="exact"/>
        <w:jc w:val="center"/>
        <w:rPr>
          <w:rFonts w:ascii="仿宋" w:hAnsi="仿宋" w:eastAsia="仿宋" w:cs="仿宋_GB2312"/>
          <w:b/>
          <w:sz w:val="44"/>
          <w:szCs w:val="44"/>
        </w:rPr>
      </w:pPr>
      <w:r>
        <w:rPr>
          <w:rFonts w:hint="eastAsia" w:ascii="仿宋" w:hAnsi="仿宋" w:eastAsia="仿宋" w:cs="仿宋_GB2312"/>
          <w:b/>
          <w:sz w:val="44"/>
          <w:szCs w:val="44"/>
        </w:rPr>
        <w:t xml:space="preserve">第二部分 </w:t>
      </w:r>
      <w:r>
        <w:rPr>
          <w:rFonts w:ascii="仿宋" w:hAnsi="仿宋" w:eastAsia="仿宋" w:cs="仿宋_GB2312"/>
          <w:b/>
          <w:sz w:val="44"/>
          <w:szCs w:val="44"/>
        </w:rPr>
        <w:t xml:space="preserve"> </w:t>
      </w:r>
      <w:r>
        <w:rPr>
          <w:rFonts w:hint="eastAsia" w:ascii="仿宋" w:hAnsi="仿宋" w:eastAsia="仿宋" w:cs="仿宋_GB2312"/>
          <w:b/>
          <w:sz w:val="44"/>
          <w:szCs w:val="44"/>
        </w:rPr>
        <w:t>采购内容及要求</w:t>
      </w:r>
    </w:p>
    <w:p>
      <w:pPr>
        <w:pStyle w:val="2"/>
        <w:spacing w:before="0" w:after="0"/>
        <w:jc w:val="both"/>
        <w:outlineLvl w:val="9"/>
        <w:rPr>
          <w:rFonts w:ascii="仿宋" w:hAnsi="仿宋" w:eastAsia="仿宋"/>
        </w:rPr>
      </w:pPr>
    </w:p>
    <w:p>
      <w:pPr>
        <w:kinsoku w:val="0"/>
        <w:overflowPunct w:val="0"/>
        <w:autoSpaceDE w:val="0"/>
        <w:autoSpaceDN w:val="0"/>
        <w:adjustRightInd w:val="0"/>
        <w:spacing w:line="360" w:lineRule="auto"/>
        <w:ind w:firstLine="562" w:firstLineChars="200"/>
        <w:rPr>
          <w:rFonts w:ascii="仿宋" w:hAnsi="仿宋" w:eastAsia="仿宋" w:cs="仿宋_GB2312"/>
          <w:b/>
          <w:bCs/>
          <w:sz w:val="28"/>
          <w:szCs w:val="28"/>
        </w:rPr>
      </w:pPr>
      <w:r>
        <w:rPr>
          <w:rFonts w:hint="eastAsia" w:ascii="仿宋" w:hAnsi="仿宋" w:eastAsia="仿宋" w:cs="仿宋_GB2312"/>
          <w:b/>
          <w:bCs/>
          <w:sz w:val="28"/>
          <w:szCs w:val="28"/>
        </w:rPr>
        <w:t>一、总则</w:t>
      </w:r>
    </w:p>
    <w:p>
      <w:pPr>
        <w:kinsoku w:val="0"/>
        <w:overflowPunct w:val="0"/>
        <w:autoSpaceDE w:val="0"/>
        <w:autoSpaceDN w:val="0"/>
        <w:adjustRightInd w:val="0"/>
        <w:spacing w:line="360" w:lineRule="auto"/>
        <w:ind w:firstLine="560" w:firstLineChars="200"/>
        <w:rPr>
          <w:rFonts w:ascii="仿宋" w:hAnsi="仿宋" w:eastAsia="仿宋" w:cs="仿宋_GB2312"/>
          <w:sz w:val="28"/>
          <w:szCs w:val="28"/>
        </w:rPr>
      </w:pPr>
      <w:r>
        <w:rPr>
          <w:rFonts w:hint="eastAsia" w:ascii="仿宋" w:hAnsi="仿宋" w:eastAsia="仿宋" w:cs="仿宋_GB2312"/>
          <w:sz w:val="28"/>
          <w:szCs w:val="28"/>
        </w:rPr>
        <w:t>1</w:t>
      </w:r>
      <w:r>
        <w:rPr>
          <w:rFonts w:ascii="仿宋" w:hAnsi="仿宋" w:eastAsia="仿宋" w:cs="仿宋_GB2312"/>
          <w:sz w:val="28"/>
          <w:szCs w:val="28"/>
        </w:rPr>
        <w:t>.1  本竞争性</w:t>
      </w:r>
      <w:r>
        <w:rPr>
          <w:rFonts w:hint="eastAsia" w:ascii="仿宋" w:hAnsi="仿宋" w:eastAsia="仿宋" w:cs="仿宋_GB2312"/>
          <w:sz w:val="28"/>
          <w:szCs w:val="28"/>
        </w:rPr>
        <w:t>磋商</w:t>
      </w:r>
      <w:r>
        <w:rPr>
          <w:rFonts w:ascii="仿宋" w:hAnsi="仿宋" w:eastAsia="仿宋" w:cs="仿宋_GB2312"/>
          <w:sz w:val="28"/>
          <w:szCs w:val="28"/>
        </w:rPr>
        <w:t>文件仅适用于本次采购项目。</w:t>
      </w:r>
    </w:p>
    <w:p>
      <w:pPr>
        <w:kinsoku w:val="0"/>
        <w:overflowPunct w:val="0"/>
        <w:autoSpaceDE w:val="0"/>
        <w:autoSpaceDN w:val="0"/>
        <w:adjustRightInd w:val="0"/>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请仔细检查</w:t>
      </w:r>
      <w:r>
        <w:rPr>
          <w:rFonts w:hint="eastAsia" w:ascii="仿宋" w:hAnsi="仿宋" w:eastAsia="仿宋" w:cs="仿宋_GB2312"/>
          <w:sz w:val="28"/>
          <w:szCs w:val="28"/>
        </w:rPr>
        <w:t>磋商</w:t>
      </w:r>
      <w:r>
        <w:rPr>
          <w:rFonts w:ascii="仿宋" w:hAnsi="仿宋" w:eastAsia="仿宋" w:cs="仿宋_GB2312"/>
          <w:sz w:val="28"/>
          <w:szCs w:val="28"/>
        </w:rPr>
        <w:t>文件是否齐全，如有缺漏、重复现象、排版错误等问题的，请立即与</w:t>
      </w:r>
      <w:r>
        <w:rPr>
          <w:rFonts w:hint="eastAsia" w:ascii="仿宋" w:hAnsi="仿宋" w:eastAsia="仿宋" w:cs="仿宋_GB2312"/>
          <w:sz w:val="28"/>
          <w:szCs w:val="28"/>
        </w:rPr>
        <w:t>医院采购办</w:t>
      </w:r>
      <w:r>
        <w:rPr>
          <w:rFonts w:ascii="仿宋" w:hAnsi="仿宋" w:eastAsia="仿宋" w:cs="仿宋_GB2312"/>
          <w:sz w:val="28"/>
          <w:szCs w:val="28"/>
        </w:rPr>
        <w:t>联系解决，否则视同对</w:t>
      </w:r>
      <w:r>
        <w:rPr>
          <w:rFonts w:hint="eastAsia" w:ascii="仿宋" w:hAnsi="仿宋" w:eastAsia="仿宋" w:cs="仿宋_GB2312"/>
          <w:sz w:val="28"/>
          <w:szCs w:val="28"/>
        </w:rPr>
        <w:t>磋商</w:t>
      </w:r>
      <w:r>
        <w:rPr>
          <w:rFonts w:ascii="仿宋" w:hAnsi="仿宋" w:eastAsia="仿宋" w:cs="仿宋_GB2312"/>
          <w:sz w:val="28"/>
          <w:szCs w:val="28"/>
        </w:rPr>
        <w:t xml:space="preserve">文件的完整、齐全无异议。 </w:t>
      </w:r>
    </w:p>
    <w:p>
      <w:pPr>
        <w:kinsoku w:val="0"/>
        <w:overflowPunct w:val="0"/>
        <w:autoSpaceDE w:val="0"/>
        <w:autoSpaceDN w:val="0"/>
        <w:adjustRightInd w:val="0"/>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 xml:space="preserve">1.2  </w:t>
      </w:r>
      <w:r>
        <w:rPr>
          <w:rFonts w:hint="eastAsia" w:ascii="仿宋" w:hAnsi="仿宋" w:eastAsia="仿宋" w:cs="仿宋_GB2312"/>
          <w:sz w:val="28"/>
          <w:szCs w:val="28"/>
        </w:rPr>
        <w:t>磋商</w:t>
      </w:r>
      <w:r>
        <w:rPr>
          <w:rFonts w:ascii="仿宋" w:hAnsi="仿宋" w:eastAsia="仿宋" w:cs="仿宋_GB2312"/>
          <w:sz w:val="28"/>
          <w:szCs w:val="28"/>
        </w:rPr>
        <w:t>供应商被视为（或有义务）充分熟悉本竞争性</w:t>
      </w:r>
      <w:r>
        <w:rPr>
          <w:rFonts w:hint="eastAsia" w:ascii="仿宋" w:hAnsi="仿宋" w:eastAsia="仿宋" w:cs="仿宋_GB2312"/>
          <w:sz w:val="28"/>
          <w:szCs w:val="28"/>
        </w:rPr>
        <w:t>磋商</w:t>
      </w:r>
      <w:r>
        <w:rPr>
          <w:rFonts w:ascii="仿宋" w:hAnsi="仿宋" w:eastAsia="仿宋" w:cs="仿宋_GB2312"/>
          <w:sz w:val="28"/>
          <w:szCs w:val="28"/>
        </w:rPr>
        <w:t>项目所在地的与履行合同有关的各种情况，包括自然环境、气候条件、劳动力及公用设施等，本</w:t>
      </w:r>
      <w:r>
        <w:rPr>
          <w:rFonts w:hint="eastAsia" w:ascii="仿宋" w:hAnsi="仿宋" w:eastAsia="仿宋" w:cs="仿宋_GB2312"/>
          <w:sz w:val="28"/>
          <w:szCs w:val="28"/>
        </w:rPr>
        <w:t>磋商</w:t>
      </w:r>
      <w:r>
        <w:rPr>
          <w:rFonts w:ascii="仿宋" w:hAnsi="仿宋" w:eastAsia="仿宋" w:cs="仿宋_GB2312"/>
          <w:sz w:val="28"/>
          <w:szCs w:val="28"/>
        </w:rPr>
        <w:t>文件不再对上述情况进行描述。</w:t>
      </w:r>
    </w:p>
    <w:p>
      <w:pPr>
        <w:kinsoku w:val="0"/>
        <w:overflowPunct w:val="0"/>
        <w:autoSpaceDE w:val="0"/>
        <w:autoSpaceDN w:val="0"/>
        <w:adjustRightInd w:val="0"/>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 xml:space="preserve">1.3  </w:t>
      </w:r>
      <w:r>
        <w:rPr>
          <w:rFonts w:hint="eastAsia" w:ascii="仿宋" w:hAnsi="仿宋" w:eastAsia="仿宋" w:cs="仿宋_GB2312"/>
          <w:sz w:val="28"/>
          <w:szCs w:val="28"/>
        </w:rPr>
        <w:t>磋商</w:t>
      </w:r>
      <w:r>
        <w:rPr>
          <w:rFonts w:ascii="仿宋" w:hAnsi="仿宋" w:eastAsia="仿宋" w:cs="仿宋_GB2312"/>
          <w:sz w:val="28"/>
          <w:szCs w:val="28"/>
        </w:rPr>
        <w:t>供应商必须</w:t>
      </w:r>
      <w:r>
        <w:rPr>
          <w:rFonts w:hint="eastAsia" w:ascii="仿宋" w:hAnsi="仿宋" w:eastAsia="仿宋" w:cs="仿宋_GB2312"/>
          <w:sz w:val="28"/>
          <w:szCs w:val="28"/>
        </w:rPr>
        <w:t>详细阅读磋商</w:t>
      </w:r>
      <w:r>
        <w:rPr>
          <w:rFonts w:ascii="仿宋" w:hAnsi="仿宋" w:eastAsia="仿宋" w:cs="仿宋_GB2312"/>
          <w:sz w:val="28"/>
          <w:szCs w:val="28"/>
        </w:rPr>
        <w:t>文件的所有条款、规定及表格格式。</w:t>
      </w:r>
      <w:r>
        <w:rPr>
          <w:rFonts w:hint="eastAsia" w:ascii="仿宋" w:hAnsi="仿宋" w:eastAsia="仿宋" w:cs="仿宋_GB2312"/>
          <w:sz w:val="28"/>
          <w:szCs w:val="28"/>
        </w:rPr>
        <w:t>磋商</w:t>
      </w:r>
      <w:r>
        <w:rPr>
          <w:rFonts w:ascii="仿宋" w:hAnsi="仿宋" w:eastAsia="仿宋" w:cs="仿宋_GB2312"/>
          <w:sz w:val="28"/>
          <w:szCs w:val="28"/>
        </w:rPr>
        <w:t>供应商若未按</w:t>
      </w:r>
      <w:r>
        <w:rPr>
          <w:rFonts w:hint="eastAsia" w:ascii="仿宋" w:hAnsi="仿宋" w:eastAsia="仿宋" w:cs="仿宋_GB2312"/>
          <w:sz w:val="28"/>
          <w:szCs w:val="28"/>
        </w:rPr>
        <w:t>磋商</w:t>
      </w:r>
      <w:r>
        <w:rPr>
          <w:rFonts w:ascii="仿宋" w:hAnsi="仿宋" w:eastAsia="仿宋" w:cs="仿宋_GB2312"/>
          <w:sz w:val="28"/>
          <w:szCs w:val="28"/>
        </w:rPr>
        <w:t>文件的要求和规范编制、提交响应文件，将有可能导致响应文件被拒绝接受。</w:t>
      </w:r>
    </w:p>
    <w:p>
      <w:pPr>
        <w:keepNext w:val="0"/>
        <w:keepLines w:val="0"/>
        <w:pageBreakBefore w:val="0"/>
        <w:widowControl w:val="0"/>
        <w:kinsoku w:val="0"/>
        <w:wordWrap/>
        <w:overflowPunct w:val="0"/>
        <w:topLinePunct w:val="0"/>
        <w:autoSpaceDE w:val="0"/>
        <w:autoSpaceDN w:val="0"/>
        <w:bidi w:val="0"/>
        <w:adjustRightInd w:val="0"/>
        <w:snapToGrid/>
        <w:spacing w:line="360" w:lineRule="auto"/>
        <w:ind w:firstLine="562" w:firstLineChars="200"/>
        <w:textAlignment w:val="auto"/>
        <w:rPr>
          <w:rFonts w:ascii="仿宋" w:hAnsi="仿宋" w:eastAsia="仿宋" w:cs="仿宋_GB2312"/>
          <w:b/>
          <w:sz w:val="28"/>
          <w:szCs w:val="28"/>
        </w:rPr>
      </w:pPr>
      <w:r>
        <w:rPr>
          <w:rFonts w:hint="eastAsia" w:ascii="仿宋" w:hAnsi="仿宋" w:eastAsia="仿宋" w:cs="仿宋_GB2312"/>
          <w:b/>
          <w:sz w:val="28"/>
          <w:szCs w:val="28"/>
        </w:rPr>
        <w:t>二、</w:t>
      </w:r>
      <w:bookmarkStart w:id="3" w:name="_Hlk143765813"/>
      <w:r>
        <w:rPr>
          <w:rFonts w:hint="eastAsia" w:ascii="仿宋" w:hAnsi="仿宋" w:eastAsia="仿宋" w:cs="仿宋_GB2312"/>
          <w:b/>
          <w:sz w:val="28"/>
          <w:szCs w:val="28"/>
        </w:rPr>
        <w:t>采购需求及技术、服务要求</w:t>
      </w:r>
      <w:bookmarkEnd w:id="3"/>
    </w:p>
    <w:p>
      <w:pPr>
        <w:keepNext w:val="0"/>
        <w:keepLines w:val="0"/>
        <w:pageBreakBefore w:val="0"/>
        <w:widowControl w:val="0"/>
        <w:kinsoku w:val="0"/>
        <w:wordWrap/>
        <w:overflowPunct w:val="0"/>
        <w:topLinePunct w:val="0"/>
        <w:autoSpaceDE w:val="0"/>
        <w:autoSpaceDN w:val="0"/>
        <w:bidi w:val="0"/>
        <w:adjustRightInd w:val="0"/>
        <w:snapToGrid/>
        <w:spacing w:line="360" w:lineRule="auto"/>
        <w:ind w:firstLine="562" w:firstLineChars="200"/>
        <w:textAlignment w:val="auto"/>
        <w:rPr>
          <w:rFonts w:hint="eastAsia" w:ascii="仿宋" w:hAnsi="仿宋" w:eastAsia="仿宋" w:cs="Times New Roman"/>
          <w:kern w:val="0"/>
          <w:sz w:val="28"/>
          <w:szCs w:val="28"/>
          <w14:ligatures w14:val="none"/>
        </w:rPr>
      </w:pPr>
      <w:r>
        <w:rPr>
          <w:rFonts w:hint="eastAsia" w:ascii="仿宋" w:hAnsi="仿宋" w:eastAsia="仿宋"/>
          <w:b/>
          <w:bCs/>
          <w:sz w:val="28"/>
          <w:szCs w:val="28"/>
          <w:lang w:eastAsia="zh-CN"/>
        </w:rPr>
        <w:t>（</w:t>
      </w:r>
      <w:r>
        <w:rPr>
          <w:rFonts w:hint="eastAsia" w:ascii="仿宋" w:hAnsi="仿宋" w:eastAsia="仿宋"/>
          <w:b/>
          <w:bCs/>
          <w:sz w:val="28"/>
          <w:szCs w:val="28"/>
          <w:lang w:val="en-US" w:eastAsia="zh-CN"/>
        </w:rPr>
        <w:t>一</w:t>
      </w:r>
      <w:r>
        <w:rPr>
          <w:rFonts w:hint="eastAsia" w:ascii="仿宋" w:hAnsi="仿宋" w:eastAsia="仿宋"/>
          <w:b/>
          <w:bCs/>
          <w:sz w:val="28"/>
          <w:szCs w:val="28"/>
          <w:lang w:eastAsia="zh-CN"/>
        </w:rPr>
        <w:t>）</w:t>
      </w:r>
      <w:r>
        <w:rPr>
          <w:rFonts w:hint="eastAsia" w:ascii="仿宋" w:hAnsi="仿宋" w:eastAsia="仿宋" w:cs="Times New Roman"/>
          <w:b/>
          <w:bCs/>
          <w:kern w:val="0"/>
          <w:sz w:val="28"/>
          <w:szCs w:val="28"/>
          <w14:ligatures w14:val="none"/>
        </w:rPr>
        <w:t>采购需求</w:t>
      </w:r>
    </w:p>
    <w:p>
      <w:pPr>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360" w:lineRule="auto"/>
        <w:ind w:leftChars="0" w:firstLine="560" w:firstLineChars="200"/>
        <w:textAlignment w:val="auto"/>
        <w:rPr>
          <w:rFonts w:ascii="仿宋" w:hAnsi="仿宋" w:eastAsia="仿宋" w:cs="Times New Roman"/>
          <w:kern w:val="0"/>
          <w:sz w:val="28"/>
          <w:szCs w:val="28"/>
          <w14:ligatures w14:val="none"/>
        </w:rPr>
      </w:pPr>
      <w:r>
        <w:rPr>
          <w:rFonts w:hint="eastAsia" w:ascii="仿宋" w:hAnsi="仿宋" w:eastAsia="仿宋" w:cs="Times New Roman"/>
          <w:kern w:val="0"/>
          <w:sz w:val="28"/>
          <w:szCs w:val="28"/>
          <w:lang w:val="en-US" w:eastAsia="zh-CN"/>
          <w14:ligatures w14:val="none"/>
        </w:rPr>
        <w:t>按照设计图纸变更范围，对教培楼和行政楼北楼部分区域进行改造、修缮，</w:t>
      </w:r>
      <w:r>
        <w:rPr>
          <w:rFonts w:hint="eastAsia" w:ascii="仿宋" w:hAnsi="仿宋" w:eastAsia="仿宋" w:cs="Times New Roman"/>
          <w:kern w:val="0"/>
          <w:sz w:val="28"/>
          <w:szCs w:val="28"/>
          <w14:ligatures w14:val="none"/>
        </w:rPr>
        <w:t>具体详见</w:t>
      </w:r>
      <w:r>
        <w:rPr>
          <w:rFonts w:hint="eastAsia" w:ascii="仿宋" w:hAnsi="仿宋" w:eastAsia="仿宋" w:cs="Times New Roman"/>
          <w:kern w:val="0"/>
          <w:sz w:val="28"/>
          <w:szCs w:val="28"/>
          <w:lang w:val="en-US" w:eastAsia="zh-CN"/>
          <w14:ligatures w14:val="none"/>
        </w:rPr>
        <w:t>教培楼等改造修缮工程.变更图纸</w:t>
      </w:r>
      <w:r>
        <w:rPr>
          <w:rFonts w:hint="eastAsia" w:ascii="仿宋" w:hAnsi="仿宋" w:eastAsia="仿宋" w:cs="Times New Roman"/>
          <w:kern w:val="0"/>
          <w:sz w:val="28"/>
          <w:szCs w:val="28"/>
          <w14:ligatures w14:val="none"/>
        </w:rPr>
        <w:t>。</w:t>
      </w:r>
    </w:p>
    <w:p>
      <w:pPr>
        <w:keepNext w:val="0"/>
        <w:keepLines w:val="0"/>
        <w:pageBreakBefore w:val="0"/>
        <w:widowControl w:val="0"/>
        <w:kinsoku w:val="0"/>
        <w:wordWrap/>
        <w:overflowPunct w:val="0"/>
        <w:topLinePunct w:val="0"/>
        <w:autoSpaceDE w:val="0"/>
        <w:autoSpaceDN w:val="0"/>
        <w:bidi w:val="0"/>
        <w:adjustRightInd w:val="0"/>
        <w:snapToGrid/>
        <w:spacing w:line="360" w:lineRule="auto"/>
        <w:ind w:firstLine="562" w:firstLineChars="200"/>
        <w:textAlignment w:val="auto"/>
        <w:rPr>
          <w:rFonts w:hint="eastAsia" w:ascii="仿宋" w:hAnsi="仿宋" w:eastAsia="仿宋"/>
          <w:b/>
          <w:bCs/>
          <w:sz w:val="28"/>
          <w:szCs w:val="28"/>
          <w:lang w:val="en-US" w:eastAsia="zh-CN"/>
        </w:rPr>
      </w:pPr>
      <w:r>
        <w:rPr>
          <w:rFonts w:hint="eastAsia" w:ascii="仿宋" w:hAnsi="仿宋" w:eastAsia="仿宋"/>
          <w:b/>
          <w:bCs/>
          <w:sz w:val="28"/>
          <w:szCs w:val="28"/>
          <w:lang w:eastAsia="zh-CN"/>
        </w:rPr>
        <w:t>（</w:t>
      </w:r>
      <w:r>
        <w:rPr>
          <w:rFonts w:hint="eastAsia" w:ascii="仿宋" w:hAnsi="仿宋" w:eastAsia="仿宋"/>
          <w:b/>
          <w:bCs/>
          <w:sz w:val="28"/>
          <w:szCs w:val="28"/>
          <w:lang w:val="en-US" w:eastAsia="zh-CN"/>
        </w:rPr>
        <w:t>二</w:t>
      </w:r>
      <w:r>
        <w:rPr>
          <w:rFonts w:hint="eastAsia" w:ascii="仿宋" w:hAnsi="仿宋" w:eastAsia="仿宋"/>
          <w:b/>
          <w:bCs/>
          <w:sz w:val="28"/>
          <w:szCs w:val="28"/>
          <w:lang w:eastAsia="zh-CN"/>
        </w:rPr>
        <w:t>）</w:t>
      </w:r>
      <w:r>
        <w:rPr>
          <w:rFonts w:hint="eastAsia" w:ascii="仿宋" w:hAnsi="仿宋" w:eastAsia="仿宋"/>
          <w:b/>
          <w:bCs/>
          <w:sz w:val="28"/>
          <w:szCs w:val="28"/>
          <w:lang w:val="en-US" w:eastAsia="zh-CN"/>
        </w:rPr>
        <w:t>工程量清单</w:t>
      </w:r>
    </w:p>
    <w:tbl>
      <w:tblPr>
        <w:tblStyle w:val="9"/>
        <w:tblpPr w:leftFromText="180" w:rightFromText="180" w:vertAnchor="text" w:horzAnchor="page" w:tblpX="1160" w:tblpY="571"/>
        <w:tblOverlap w:val="never"/>
        <w:tblW w:w="102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5"/>
        <w:gridCol w:w="1416"/>
        <w:gridCol w:w="1412"/>
        <w:gridCol w:w="2817"/>
        <w:gridCol w:w="463"/>
        <w:gridCol w:w="107"/>
        <w:gridCol w:w="75"/>
        <w:gridCol w:w="900"/>
        <w:gridCol w:w="675"/>
        <w:gridCol w:w="750"/>
        <w:gridCol w:w="9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41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81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645" w:type="dxa"/>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0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365" w:type="dxa"/>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教培楼一层图书室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拆除工程</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011601001003</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砖砌体拆除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1.砌体名称:人工拆除加气混凝土砌块墙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2.砌体材质:加气混凝土砌块</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4.33</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011608001003</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铲除油漆面</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1.墙面乳胶漆及抹灰层铲除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135.27</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011610002004</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金属门窗拆除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1.门窗洞口尺寸:金属门拆除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011613001001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灯具拆除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1、卫生间灯具拆除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011613001002</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照明开关拆除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1、小电器拆除 照明开关</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011613001003</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插座拆除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1、小电器拆除 插座</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011613001004</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1、塑料管拆除 外径(mm以内) 20</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011613001005</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管内配线拆除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1、管内配线拆除 导线截面(mm2以内) 4</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010103002002</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余方弃置</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1.建筑垃圾楼层运输及垂直运输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2.建筑垃圾外运5km</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装饰装修工程</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010402001001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砌块墙</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1.砌块品种、规格、强度等级:蒸压加气混凝土砌块墙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2.墙体类型:200mm宽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3.砂浆强度等级:M7.5水泥混合砂浆</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011201001003</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墙面一般抹灰</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1.内容：墙面满贴玻纤网格布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2.做法：具体详见设计图纸</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011201001004</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墙面一般抹灰</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1.墙体类型:内墙面一般抹灰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2.底层厚度、砂浆配合比:14厚1：3水泥砂浆打底扫毛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3.面层厚度、砂浆配合比:6厚1：3水泥砂浆抹平</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50"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750"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24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793"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57"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690"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24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793"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工程名称：十堰市妇幼保健院教培楼等改造修缮工程</w:t>
            </w:r>
          </w:p>
        </w:tc>
        <w:tc>
          <w:tcPr>
            <w:tcW w:w="1757" w:type="dxa"/>
            <w:gridSpan w:val="4"/>
            <w:tcBorders>
              <w:top w:val="nil"/>
              <w:left w:val="nil"/>
              <w:bottom w:val="nil"/>
              <w:right w:val="nil"/>
            </w:tcBorders>
            <w:shd w:val="clear" w:color="FFFFFF" w:fill="FFFFFF"/>
            <w:vAlign w:val="bottom"/>
          </w:tcPr>
          <w:p>
            <w:pPr>
              <w:jc w:val="left"/>
              <w:rPr>
                <w:rFonts w:hint="eastAsia" w:ascii="宋体" w:hAnsi="宋体" w:eastAsia="宋体" w:cs="宋体"/>
                <w:i w:val="0"/>
                <w:iCs w:val="0"/>
                <w:color w:val="000000"/>
                <w:sz w:val="20"/>
                <w:szCs w:val="20"/>
                <w:u w:val="none"/>
              </w:rPr>
            </w:pPr>
          </w:p>
        </w:tc>
        <w:tc>
          <w:tcPr>
            <w:tcW w:w="1690"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2 页  共 21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41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81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645" w:type="dxa"/>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0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365" w:type="dxa"/>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011108001001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过门石</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1、结构基层清理、刷素水泥浆结合层一遍（单独列项）;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2、平铺1:3水泥砂浆结合层30mm厚;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3、砖背面满抹5mm厚素水泥浆;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4、18mm厚大理石门槛石铺实拍平;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5、满涂除污剂,瓷砖填缝剂勾缝（单独列项）;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6、面层酸洗、打蜡一次;</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011406001008</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抹灰面油漆</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1.内墙面清理、打磨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2.刮腻子两遍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3.油漆品种、刷漆遍数:乳胶漆二遍</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94.01</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011406001009</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抹灰面油漆</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1.清扫、满刮腻子两遍、打磨、刷底漆一遍、乳胶漆二遍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2.部位：天棚乳胶漆</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44.13</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010802004010</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防盗门</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1.金属防盗门</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电气工程</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030404034006</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照明开关</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1.名称:单联单控跷板开关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2.规格:220V 10A 86型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3.安装方式:暗装</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030404035001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插座</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1.名称:单相二、三极电源插座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2.规格:220V 10A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3.安装方式:0.3米嵌墙暗装</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030404035002</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插座</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1.名称:空调插座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2.安装方式:明装，离地高度1.8m</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030412001001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普通灯具</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1.名称:普通吸顶灯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2.规格:LED灯盘 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3.安装方式:吸顶安装</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030411006001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接线盒</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1.名称:开关插座盒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2.材质:钢制</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50"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750"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24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793"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57"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690"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24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793"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工程名称：十堰市妇幼保健院教培楼等改造修缮工程</w:t>
            </w:r>
          </w:p>
        </w:tc>
        <w:tc>
          <w:tcPr>
            <w:tcW w:w="1757" w:type="dxa"/>
            <w:gridSpan w:val="4"/>
            <w:tcBorders>
              <w:top w:val="nil"/>
              <w:left w:val="nil"/>
              <w:bottom w:val="nil"/>
              <w:right w:val="nil"/>
            </w:tcBorders>
            <w:shd w:val="clear" w:color="FFFFFF" w:fill="FFFFFF"/>
            <w:vAlign w:val="bottom"/>
          </w:tcPr>
          <w:p>
            <w:pPr>
              <w:jc w:val="left"/>
              <w:rPr>
                <w:rFonts w:hint="eastAsia" w:ascii="宋体" w:hAnsi="宋体" w:eastAsia="宋体" w:cs="宋体"/>
                <w:i w:val="0"/>
                <w:iCs w:val="0"/>
                <w:color w:val="000000"/>
                <w:sz w:val="20"/>
                <w:szCs w:val="20"/>
                <w:u w:val="none"/>
              </w:rPr>
            </w:pPr>
          </w:p>
        </w:tc>
        <w:tc>
          <w:tcPr>
            <w:tcW w:w="1690"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3 页  共 21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41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81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645" w:type="dxa"/>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0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365" w:type="dxa"/>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030411001001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1.名称:配管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2.材质:JDG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4.配置形式:WC  SCE</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030411004001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配线</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1.名称:铜芯线WDZN-BYJ-2.5mm2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2.配线形式:管内及桥架内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3.照明电源线</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030411004002</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配线</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1.名称:铜芯线WDZN-BYJ-4mm2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2.配线形式:管内及桥架内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3.照明电源线</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030413002002</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凿（压)槽</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1.名称:剔槽mm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2.规格:70*70mm以内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3.填充(恢复)方式:含恢复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4.混凝土标准:砖结构</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教培楼一层自习室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拆除工程</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011601001004</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砖砌体拆除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1.砌体名称:人工拆除加气混凝土砌块墙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2.砌体材质:加气混凝土砌块</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5.93</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011608001005</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铲除油漆面</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1.墙面乳胶漆及抹灰层铲除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120.38</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011610002005</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金属门窗拆除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1.门窗洞口尺寸:金属门拆除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011613001006</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灯具拆除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1、卫生间灯具拆除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011613001007</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照明开关拆除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1、小电器拆除 照明开关</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011613001008</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插座拆除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1、小电器拆除 插座</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011613001009</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1、塑料管拆除 外径(mm以内) 20</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50"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750"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24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793"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57"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690"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24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793"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工程名称：十堰市妇幼保健院教培楼等改造修缮工程</w:t>
            </w:r>
          </w:p>
        </w:tc>
        <w:tc>
          <w:tcPr>
            <w:tcW w:w="1757" w:type="dxa"/>
            <w:gridSpan w:val="4"/>
            <w:tcBorders>
              <w:top w:val="nil"/>
              <w:left w:val="nil"/>
              <w:bottom w:val="nil"/>
              <w:right w:val="nil"/>
            </w:tcBorders>
            <w:shd w:val="clear" w:color="FFFFFF" w:fill="FFFFFF"/>
            <w:vAlign w:val="bottom"/>
          </w:tcPr>
          <w:p>
            <w:pPr>
              <w:jc w:val="left"/>
              <w:rPr>
                <w:rFonts w:hint="eastAsia" w:ascii="宋体" w:hAnsi="宋体" w:eastAsia="宋体" w:cs="宋体"/>
                <w:i w:val="0"/>
                <w:iCs w:val="0"/>
                <w:color w:val="000000"/>
                <w:sz w:val="20"/>
                <w:szCs w:val="20"/>
                <w:u w:val="none"/>
              </w:rPr>
            </w:pPr>
          </w:p>
        </w:tc>
        <w:tc>
          <w:tcPr>
            <w:tcW w:w="1690"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4 页  共 21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41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81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570"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75"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365" w:type="dxa"/>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restart"/>
            <w:tcBorders>
              <w:top w:val="single" w:color="000000" w:sz="8" w:space="0"/>
              <w:left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restart"/>
            <w:tcBorders>
              <w:top w:val="single" w:color="000000" w:sz="8" w:space="0"/>
              <w:left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010103002019</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余方弃置</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1.建筑垃圾楼层运输及垂直运输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2.建筑垃圾外运5km</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装饰装修工程</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010402001011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砌块墙</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1.砌块品种、规格、强度等级:蒸压加气混凝土砌块墙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2.墙体类型:200mm宽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3.砂浆强度等级:M7.5水泥混合砂浆</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011201001005</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墙面一般抹灰</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1.内容：墙面满贴玻纤网格布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2.做法：具体详见设计图纸</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011201001027</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墙面一般抹灰</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1.墙体类型:内墙面一般抹灰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2.底层厚度、砂浆配合比:14厚1：3水泥砂浆打底扫毛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3.面层厚度、砂浆配合比:6厚1：3水泥砂浆抹平</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011406001006</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抹灰面油漆</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1.内墙面清理、打磨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2.刮腻子两遍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3.油漆品种、刷漆遍数:乳胶漆二遍</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130.48</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011406001007</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抹灰面油漆</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1.清扫、满刮腻子两遍、打磨、刷底漆一遍、乳胶漆二遍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天棚乳胶漆</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41.47</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010802004011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防盗门</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1.金属防盗门</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电气工程</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030404034007</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照明开关</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1.名称:单联单控跷板开关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2.规格:220V 10A 86型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3.安装方式:暗装</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030404035003</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插座</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1.名称:单相二、三极电源插座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2.规格:220V 10A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3.安装方式:0.3米嵌墙暗装</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030412001002</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普通灯具</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1.名称:普通吸顶灯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2.规格:LED灯盘 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3.安装方式:吸顶安装</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50"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750"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24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793"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57"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690"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024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793"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工程名称：十堰市妇幼保健院教培楼等改造修缮工程</w:t>
            </w:r>
          </w:p>
        </w:tc>
        <w:tc>
          <w:tcPr>
            <w:tcW w:w="1757" w:type="dxa"/>
            <w:gridSpan w:val="4"/>
            <w:tcBorders>
              <w:top w:val="nil"/>
              <w:left w:val="nil"/>
              <w:bottom w:val="nil"/>
              <w:right w:val="nil"/>
            </w:tcBorders>
            <w:shd w:val="clear" w:color="FFFFFF" w:fill="FFFFFF"/>
            <w:vAlign w:val="bottom"/>
          </w:tcPr>
          <w:p>
            <w:pPr>
              <w:jc w:val="left"/>
              <w:rPr>
                <w:rFonts w:hint="eastAsia" w:ascii="宋体" w:hAnsi="宋体" w:eastAsia="宋体" w:cs="宋体"/>
                <w:i w:val="0"/>
                <w:iCs w:val="0"/>
                <w:color w:val="000000"/>
                <w:sz w:val="20"/>
                <w:szCs w:val="20"/>
                <w:u w:val="none"/>
              </w:rPr>
            </w:pPr>
          </w:p>
        </w:tc>
        <w:tc>
          <w:tcPr>
            <w:tcW w:w="1690"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5 页  共 21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41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81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645" w:type="dxa"/>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0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365" w:type="dxa"/>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030411006002</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接线盒</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1.名称:开关插座盒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2.材质:钢制</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030411001002</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1.名称:配管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2.材质:JDG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3.规格:DN20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4.配置形式:WC  SCE</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030411004003</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配线</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1.名称:铜芯线WDZN-BYJ-2.5mm2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2.配线形式:管内及桥架内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3.照明电源线</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030411004004</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配线</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1.名称:铜芯线WDZN-BYJ-4mm2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2.配线形式:管内及桥架内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3.照明电源线</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030413002001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凿（压)槽</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1.名称:剔槽mm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2.规格:70*70mm以内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3.填充(恢复)方式:含恢复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4.混凝土标准:砖结构</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教培楼一层教室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拆除工程</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011601001008</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砖砌体拆除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1.砌体名称:人工拆除加气混凝土砌块墙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2.砌体材质:加气混凝土砌块</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23.64</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011602002001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钢筋混凝土构件拆除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1.构件名称:电镐拆除构造柱</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0.66</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011608001009</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铲除油漆面</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1.墙面乳胶漆及抹灰层铲除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221.65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011610002007</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金属门窗拆除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1.门窗洞口尺寸:金属门拆除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011613001016</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灯具拆除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1、卫生间灯具拆除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011613001056</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照明开关拆除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1、小电器拆除 照明开关</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011613001018</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插座拆除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1、小电器拆除 插座</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50"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750"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24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793"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57"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690"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024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793"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工程名称：十堰市妇幼保健院教培楼等改造修缮工程</w:t>
            </w:r>
          </w:p>
        </w:tc>
        <w:tc>
          <w:tcPr>
            <w:tcW w:w="1757" w:type="dxa"/>
            <w:gridSpan w:val="4"/>
            <w:tcBorders>
              <w:top w:val="nil"/>
              <w:left w:val="nil"/>
              <w:bottom w:val="nil"/>
              <w:right w:val="nil"/>
            </w:tcBorders>
            <w:shd w:val="clear" w:color="FFFFFF" w:fill="FFFFFF"/>
            <w:vAlign w:val="bottom"/>
          </w:tcPr>
          <w:p>
            <w:pPr>
              <w:jc w:val="left"/>
              <w:rPr>
                <w:rFonts w:hint="eastAsia" w:ascii="宋体" w:hAnsi="宋体" w:eastAsia="宋体" w:cs="宋体"/>
                <w:i w:val="0"/>
                <w:iCs w:val="0"/>
                <w:color w:val="000000"/>
                <w:sz w:val="20"/>
                <w:szCs w:val="20"/>
                <w:u w:val="none"/>
              </w:rPr>
            </w:pPr>
          </w:p>
        </w:tc>
        <w:tc>
          <w:tcPr>
            <w:tcW w:w="1690"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6 页  共 21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41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81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645" w:type="dxa"/>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0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365" w:type="dxa"/>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011613001019</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1、塑料管拆除 外径(mm以内) 20</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010103002018</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余方弃置</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1.建筑垃圾楼层运输及垂直运输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2.建筑垃圾外运5km</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装饰装修工程</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010402001015</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砌块墙</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1.砌块品种、规格、强度等级:蒸压加气混凝土砌块墙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2.墙体类型:200mm宽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3.砂浆强度等级:M7.5水泥混合砂浆</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1.84</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011201001028</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墙面一般抹灰</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1.内容：墙面满贴玻纤网格布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2.做法：具体详见设计图纸</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15.33</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011001003001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隔音板墙面</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1.保温隔热部位:教室墙面隔音板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2.保温隔热面层材料品种、规格、性能:单面钢丝网聚苯乙烯板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3.保温隔热材料品种、规格及厚度:50mm</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141.4</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011201001030</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墙面一般抹灰</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1.墙体类型:内墙面一般抹灰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2.底层厚度、砂浆配合比:14厚1：3水泥砂浆打底扫毛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3.面层厚度、砂浆配合比:6厚1：3水泥砂浆抹平</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15.33</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011406001026</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抹灰面油漆</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1.内墙面清理、打磨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2.刮腻子两遍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3.油漆品种、刷漆遍数:乳胶漆二遍</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149.07</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011406001027</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抹灰面油漆</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1.清扫、满刮腻子两遍、打磨、刷底漆一遍、乳胶漆二遍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天棚乳胶漆</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95.32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010502002005</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构造柱</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砌体构造柱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1.混凝土种类:现浇混凝土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2.混凝土强度等级:C25</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011702003005</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构造柱</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1.构件类型：构造柱模板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2.模板种类、形式：胶合板模板 钢支撑</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50"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750"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24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793"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57"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690"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024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793"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工程名称：十堰市妇幼保健院教培楼等改造修缮工程</w:t>
            </w:r>
          </w:p>
        </w:tc>
        <w:tc>
          <w:tcPr>
            <w:tcW w:w="1757" w:type="dxa"/>
            <w:gridSpan w:val="4"/>
            <w:tcBorders>
              <w:top w:val="nil"/>
              <w:left w:val="nil"/>
              <w:bottom w:val="nil"/>
              <w:right w:val="nil"/>
            </w:tcBorders>
            <w:shd w:val="clear" w:color="FFFFFF" w:fill="FFFFFF"/>
            <w:vAlign w:val="bottom"/>
          </w:tcPr>
          <w:p>
            <w:pPr>
              <w:jc w:val="left"/>
              <w:rPr>
                <w:rFonts w:hint="eastAsia" w:ascii="宋体" w:hAnsi="宋体" w:eastAsia="宋体" w:cs="宋体"/>
                <w:i w:val="0"/>
                <w:iCs w:val="0"/>
                <w:color w:val="000000"/>
                <w:sz w:val="20"/>
                <w:szCs w:val="20"/>
                <w:u w:val="none"/>
              </w:rPr>
            </w:pPr>
          </w:p>
        </w:tc>
        <w:tc>
          <w:tcPr>
            <w:tcW w:w="1690"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7 页  共 21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41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81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645" w:type="dxa"/>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0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365" w:type="dxa"/>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010515001024</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现浇构件钢筋</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1.钢筋种类、规格:HRB400 φ12</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0.012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010515001025</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现浇构件钢筋</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1.钢筋种类、规格:箍筋HRB400 φ8</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0.007</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011610002015</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金属门窗拆除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1.门窗洞口尺寸:金属门拆除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010802004013</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防盗门</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1.金属防盗门</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010607002001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成品钢化玻璃白板</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1.名称：磁性哑光钢化玻璃白板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2.面数：单面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3.尺寸：1200*2400mm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4.类型：组合式带磁白板</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电气工程</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030404034008</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照明开关</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1.名称:单联单控跷板开关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2.规格:220V 10A 86型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3.安装方式:暗装</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030404035005</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插座</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1.名称:单相二、三极电源插座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2.规格:220V 10A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3.安装方式:0.3米嵌墙暗装</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030412001003</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普通灯具</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1.名称:普通吸顶灯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2.规格:LED灯盘 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3.安装方式:吸顶安装</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030411006003</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接线盒</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1.名称:开关插座盒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2.材质:钢制</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030411001003</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1.名称:配管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2.材质:JDG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3.规格:DN20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4.配置形式:WC  SCE</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030411004005</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配线</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1.名称:铜芯线WDZN-BYJ-2.5mm2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2.配线形式:管内及桥架内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3.照明电源线</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030411004006</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配线</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1.名称:铜芯线WDZN-BYJ-4mm2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2.配线形式:管内及桥架内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3.照明电源线</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50"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750"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24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793"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57"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690"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24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793"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工程名称：十堰市妇幼保健院教培楼等改造修缮工程</w:t>
            </w:r>
          </w:p>
        </w:tc>
        <w:tc>
          <w:tcPr>
            <w:tcW w:w="1757" w:type="dxa"/>
            <w:gridSpan w:val="4"/>
            <w:tcBorders>
              <w:top w:val="nil"/>
              <w:left w:val="nil"/>
              <w:bottom w:val="nil"/>
              <w:right w:val="nil"/>
            </w:tcBorders>
            <w:shd w:val="clear" w:color="FFFFFF" w:fill="FFFFFF"/>
            <w:vAlign w:val="bottom"/>
          </w:tcPr>
          <w:p>
            <w:pPr>
              <w:jc w:val="left"/>
              <w:rPr>
                <w:rFonts w:hint="eastAsia" w:ascii="宋体" w:hAnsi="宋体" w:eastAsia="宋体" w:cs="宋体"/>
                <w:i w:val="0"/>
                <w:iCs w:val="0"/>
                <w:color w:val="000000"/>
                <w:sz w:val="20"/>
                <w:szCs w:val="20"/>
                <w:u w:val="none"/>
              </w:rPr>
            </w:pPr>
          </w:p>
        </w:tc>
        <w:tc>
          <w:tcPr>
            <w:tcW w:w="1690"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8 页  共 21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41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81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645" w:type="dxa"/>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0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365" w:type="dxa"/>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030413002003</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凿（压)槽</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1.名称:剔槽mm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2.规格:70*70mm以内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3.填充(恢复)方式:含恢复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4.混凝土标准:砖结构</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教培楼二楼卫生间</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卫生器具</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031004003013</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洗脸盆</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1.名称:台下式洗脸盆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2.材质:陶瓷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3.规格、类型:与箭牌、法恩莎、TOTO同档次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4.附件名称、数量:排水附件1套</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教培楼二楼宿舍</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装饰装修工程</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011601001015</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砖砌体拆除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1.砌体名称:人工拆除加气混凝土砌块墙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2.砌体材质:加气混凝土砌块</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2.74</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010103002020</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余方弃置</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1.建筑垃圾楼层运输及垂直运输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2.建筑垃圾外运5km</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2.74</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011201001017</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墙面一般抹灰</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1.内容：墙面满贴玻纤网格布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2.做法：具体详见设计图纸</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22.82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011201001018</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墙面一般抹灰</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1.墙体类型:内墙面一般抹灰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2.底层厚度、砂浆配合比:16厚1：3水泥砂浆打底扫毛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3.面层厚度、砂浆配合比:4厚1：3水泥砂浆抹平</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22.82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010802004012</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防盗门</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1.金属防盗门</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50"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750"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24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793"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57"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690"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024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793"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工程名称：十堰市妇幼保健院教培楼等改造修缮工程</w:t>
            </w:r>
          </w:p>
        </w:tc>
        <w:tc>
          <w:tcPr>
            <w:tcW w:w="1757" w:type="dxa"/>
            <w:gridSpan w:val="4"/>
            <w:tcBorders>
              <w:top w:val="nil"/>
              <w:left w:val="nil"/>
              <w:bottom w:val="nil"/>
              <w:right w:val="nil"/>
            </w:tcBorders>
            <w:shd w:val="clear" w:color="FFFFFF" w:fill="FFFFFF"/>
            <w:vAlign w:val="bottom"/>
          </w:tcPr>
          <w:p>
            <w:pPr>
              <w:jc w:val="left"/>
              <w:rPr>
                <w:rFonts w:hint="eastAsia" w:ascii="宋体" w:hAnsi="宋体" w:eastAsia="宋体" w:cs="宋体"/>
                <w:i w:val="0"/>
                <w:iCs w:val="0"/>
                <w:color w:val="000000"/>
                <w:sz w:val="20"/>
                <w:szCs w:val="20"/>
                <w:u w:val="none"/>
              </w:rPr>
            </w:pPr>
          </w:p>
        </w:tc>
        <w:tc>
          <w:tcPr>
            <w:tcW w:w="1690"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9 页  共 21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41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81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645" w:type="dxa"/>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0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365" w:type="dxa"/>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电气工程</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030404034013</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照明开关</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1.名称:单联单控跷板开关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2.规格:220V 10A 86型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3.安装方式:暗装</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030404035011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插座</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1.名称:单相二、三极电源插座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2.规格:220V 10A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3.安装方式:0.3米嵌墙暗装</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030404035016</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排插</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1.名称:四孔排插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2.规格:220V 10A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3.款式：插线板(无USB孔)</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030412001004</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普通灯具</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1.名称:普通吸顶灯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2.规格:LED灯盘 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3.安装方式:吸顶安装</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030411006008</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接线盒</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1.名称:开关插座盒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2.材质:钢制</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030411001008</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1.名称:配管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2.材质:JDG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3.规格:DN20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4.配置形式:WC  SCE</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030411004015</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配线</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1.名称:铜芯线WDZN-BYJ-2.5mm2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2.配线形式:管内及桥架内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3.照明电源线</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030411004016</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配线</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1.名称:铜芯线WDZN-BYJ-4mm2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2.配线形式:管内及桥架内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3.照明电源线</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030413002013</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凿（压)槽</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1.名称:剔槽mm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2.规格:70*70mm以内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3.填充(恢复)方式:含恢复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4.混凝土标准:砖结构</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教培楼二楼走廊</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拆除工程</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50"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750"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24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793"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57"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690"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24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793"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工程名称：十堰市妇幼保健院教培楼等改造修缮工程</w:t>
            </w:r>
          </w:p>
        </w:tc>
        <w:tc>
          <w:tcPr>
            <w:tcW w:w="1757" w:type="dxa"/>
            <w:gridSpan w:val="4"/>
            <w:tcBorders>
              <w:top w:val="nil"/>
              <w:left w:val="nil"/>
              <w:bottom w:val="nil"/>
              <w:right w:val="nil"/>
            </w:tcBorders>
            <w:shd w:val="clear" w:color="FFFFFF" w:fill="FFFFFF"/>
            <w:vAlign w:val="bottom"/>
          </w:tcPr>
          <w:p>
            <w:pPr>
              <w:jc w:val="left"/>
              <w:rPr>
                <w:rFonts w:hint="eastAsia" w:ascii="宋体" w:hAnsi="宋体" w:eastAsia="宋体" w:cs="宋体"/>
                <w:i w:val="0"/>
                <w:iCs w:val="0"/>
                <w:color w:val="000000"/>
                <w:sz w:val="20"/>
                <w:szCs w:val="20"/>
                <w:u w:val="none"/>
              </w:rPr>
            </w:pPr>
          </w:p>
        </w:tc>
        <w:tc>
          <w:tcPr>
            <w:tcW w:w="1690"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10 页  共 21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41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81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645" w:type="dxa"/>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0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365" w:type="dxa"/>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011601001021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砖砌体拆除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1.砌体名称:人工拆除加气混凝土砌块墙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2.砌体材质:加气混凝土砌块</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2.74</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011610002016</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不锈钢防盗网拆除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1.不锈钢防盗网拆除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82.8</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011607002001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防水层拆除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1.防水层拆除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356.08</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屋面防水工程</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010902001001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屋面卷材防水</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1.卷材品种、规格、厚度:SBS改性沥青卷材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2.防水层数:一遍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3.防水层做法:热熔</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010902001002</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屋面卷材防水</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1.卷材品种、规格、厚度:SBS改性沥青卷材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2.防水层数:一遍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3.防水层做法:热熔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4.部位：屋面防水</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336.08</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010902001003</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屋面卷材防水</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1.卷材品种、规格、厚度:SBS改性沥青卷材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2.防水层数:一遍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3.防水层做法:热熔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4.部位：女儿墙防水</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120.4</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室外钢楼梯及其他</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010606008001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钢梯</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1.钢材品种、规格:满足设计要求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2.钢梯形式:踏步式钢楼梯</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50"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750"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24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793"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57"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690"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24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793"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工程名称：十堰市妇幼保健院教培楼等改造修缮工程</w:t>
            </w:r>
          </w:p>
        </w:tc>
        <w:tc>
          <w:tcPr>
            <w:tcW w:w="1757" w:type="dxa"/>
            <w:gridSpan w:val="4"/>
            <w:tcBorders>
              <w:top w:val="nil"/>
              <w:left w:val="nil"/>
              <w:bottom w:val="nil"/>
              <w:right w:val="nil"/>
            </w:tcBorders>
            <w:shd w:val="clear" w:color="FFFFFF" w:fill="FFFFFF"/>
            <w:vAlign w:val="bottom"/>
          </w:tcPr>
          <w:p>
            <w:pPr>
              <w:jc w:val="left"/>
              <w:rPr>
                <w:rFonts w:hint="eastAsia" w:ascii="宋体" w:hAnsi="宋体" w:eastAsia="宋体" w:cs="宋体"/>
                <w:i w:val="0"/>
                <w:iCs w:val="0"/>
                <w:color w:val="000000"/>
                <w:sz w:val="20"/>
                <w:szCs w:val="20"/>
                <w:u w:val="none"/>
              </w:rPr>
            </w:pPr>
          </w:p>
        </w:tc>
        <w:tc>
          <w:tcPr>
            <w:tcW w:w="1690"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11 页  共 21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41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81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645" w:type="dxa"/>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0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365" w:type="dxa"/>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011108001012</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过门石</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1、结构基层清理、刷素水泥浆结合层一遍（单独列项）;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2、平铺1:3水泥砂浆结合层30mm厚;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3、砖背面满抹5mm厚素水泥浆;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4、18mm厚大理石门槛石铺实拍平;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5、满涂除污剂,瓷砖填缝剂勾缝（单独列项）;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6、面层酸洗、打蜡一次;</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010802004014</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防盗门</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1.金属防盗门</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行政楼北四楼卫生间</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拆除工程</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011601001019</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砖砌体拆除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1.砌体名称:人工拆除加气混凝土砌块墙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2.砌体材质:加气混凝土砌块</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12.61</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011602002007</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钢筋混凝土构件拆除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1.构件名称:电镐拆除构造柱</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0.66</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011605001009</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平面块料拆除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1、卫生间地面人工拆除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54.72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011605002006</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立面块料拆除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1、卫生间墙面砖人工拆除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70.1</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011608001015</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铲除油漆面</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1.墙面乳胶漆及抹灰层铲除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81.31</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011606003008</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天棚面龙骨及饰面拆除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1、卫生间吊顶拆除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20.64</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011610002013</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金属门窗拆除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1.门窗洞口尺寸:金属门拆除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8.36</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011602001008</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混凝土构件拆除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1、卫生间蹲便器混凝土地台人工拆除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011609002008</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隔断隔墙拆除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1、卫生间隔断拆除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50"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750"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24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793"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57"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690"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24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793"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工程名称：十堰市妇幼保健院教培楼等改造修缮工程</w:t>
            </w:r>
          </w:p>
        </w:tc>
        <w:tc>
          <w:tcPr>
            <w:tcW w:w="1757" w:type="dxa"/>
            <w:gridSpan w:val="4"/>
            <w:tcBorders>
              <w:top w:val="nil"/>
              <w:left w:val="nil"/>
              <w:bottom w:val="nil"/>
              <w:right w:val="nil"/>
            </w:tcBorders>
            <w:shd w:val="clear" w:color="FFFFFF" w:fill="FFFFFF"/>
            <w:vAlign w:val="bottom"/>
          </w:tcPr>
          <w:p>
            <w:pPr>
              <w:jc w:val="left"/>
              <w:rPr>
                <w:rFonts w:hint="eastAsia" w:ascii="宋体" w:hAnsi="宋体" w:eastAsia="宋体" w:cs="宋体"/>
                <w:i w:val="0"/>
                <w:iCs w:val="0"/>
                <w:color w:val="000000"/>
                <w:sz w:val="20"/>
                <w:szCs w:val="20"/>
                <w:u w:val="none"/>
              </w:rPr>
            </w:pPr>
          </w:p>
        </w:tc>
        <w:tc>
          <w:tcPr>
            <w:tcW w:w="1690"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12 页  共 21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41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81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645" w:type="dxa"/>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0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365" w:type="dxa"/>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011612002027</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卫生洁具拆除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1、洗脸盆拆除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011612002028</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卫生洁具拆除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1、拖布池拆除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011612002029</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卫生洁具拆除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1、挂式小便器拆除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011612002030</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卫生洁具拆除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1、蹲便器拆除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011612001011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管道拆除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1、给水管、排水管拆除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011613001046</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灯具拆除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1、卫生间灯具拆除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011613001047</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照明开关拆除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1、小电器拆除 照明开关</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011613001048</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插座拆除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1、小电器拆除 插座</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011613001049</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1、塑料管拆除 外径(mm以内) 20</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010103002021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余方弃置</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1.建筑垃圾楼层运输及垂直运输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2.建筑垃圾外运5km</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装饰装修工程</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010402001014</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砌块墙</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1.砌块品种、规格、强度等级:蒸压加气混凝土砌块墙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2.墙体类型:200mm宽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3.砂浆强度等级:M7.5水泥混合砂浆</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011201001023</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墙面一般抹灰</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1.内容：墙面满贴玻纤网格布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2.做法：具体详见设计图纸</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50.9</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011201001024</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墙面一般抹灰</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1.墙体类型:内墙面一般抹灰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2.底层厚度、砂浆配合比:16厚1：3水泥砂浆打底扫毛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3.面层厚度、砂浆配合比:4厚水泥砂浆抹平</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50.9</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50"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750"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24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793"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57"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690"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24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793"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工程名称：十堰市妇幼保健院教培楼等改造修缮工程</w:t>
            </w:r>
          </w:p>
        </w:tc>
        <w:tc>
          <w:tcPr>
            <w:tcW w:w="1757" w:type="dxa"/>
            <w:gridSpan w:val="4"/>
            <w:tcBorders>
              <w:top w:val="nil"/>
              <w:left w:val="nil"/>
              <w:bottom w:val="nil"/>
              <w:right w:val="nil"/>
            </w:tcBorders>
            <w:shd w:val="clear" w:color="FFFFFF" w:fill="FFFFFF"/>
            <w:vAlign w:val="bottom"/>
          </w:tcPr>
          <w:p>
            <w:pPr>
              <w:jc w:val="left"/>
              <w:rPr>
                <w:rFonts w:hint="eastAsia" w:ascii="宋体" w:hAnsi="宋体" w:eastAsia="宋体" w:cs="宋体"/>
                <w:i w:val="0"/>
                <w:iCs w:val="0"/>
                <w:color w:val="000000"/>
                <w:sz w:val="20"/>
                <w:szCs w:val="20"/>
                <w:u w:val="none"/>
              </w:rPr>
            </w:pPr>
          </w:p>
        </w:tc>
        <w:tc>
          <w:tcPr>
            <w:tcW w:w="1690"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13 页  共 21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41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81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645" w:type="dxa"/>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0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365" w:type="dxa"/>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124</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011108001010</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过门石</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1、结构基层清理、刷素水泥浆结合层一遍（单独列项）;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2、平铺1:3水泥砂浆结合层30mm厚;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3、砖背面满抹5mm厚素水泥浆;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4、18mm厚大理石门槛石铺实拍平;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5、满涂除污剂,瓷砖填缝剂勾缝（单独列项）;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6、面层酸洗、打蜡一次;</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1.98</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011406001022</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抹灰面油漆</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1.内墙面清理、打磨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2.刮腻子两遍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3.油漆品种、刷漆遍数:乳胶漆二遍</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31.34</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011406001023</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抹灰面油漆</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1.清扫、满刮腻子两遍、打磨、刷底漆一遍、乳胶漆二遍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天棚乳胶漆</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48.15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127</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010401003006</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实心砖墙</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1、卫生间地台砖砌</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2.33</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011102003011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块料楼地面</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1、12mm厚400*400mm灰色防滑地砖铺实拍平;</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48.15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129</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011204003006</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400*800白色玻化砖</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1、墙面基层清理、修补;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2、刷强力瓷砖胶浆一遍;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3、采用15~20mm厚瓷砖专用粘合沙浆粘贴400*800白色玻化砖铺实揉压调平;</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120.3</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011102003015</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墙面勾缝</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1、面砖缝清理干净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2、满涂除污剂,瓷砖美缝;</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168.45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011505001011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洗漱台</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1、大理石台面洗漱台双盆</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011505001012</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洗漱台</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1、大理石台面面盆开孔</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010802001008</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金属门</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1.卫生间塑钢玻璃门，带套</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4.18</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防水工程</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010904002006</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楼（地）面涂膜防水</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1.防水膜品种:聚合物水泥基防水涂料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2.涂膜厚度、遍数:2mm厚</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48.15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50"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750"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24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793"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57"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690"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24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793"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工程名称：十堰市妇幼保健院教培楼等改造修缮工程</w:t>
            </w:r>
          </w:p>
        </w:tc>
        <w:tc>
          <w:tcPr>
            <w:tcW w:w="1757" w:type="dxa"/>
            <w:gridSpan w:val="4"/>
            <w:tcBorders>
              <w:top w:val="nil"/>
              <w:left w:val="nil"/>
              <w:bottom w:val="nil"/>
              <w:right w:val="nil"/>
            </w:tcBorders>
            <w:shd w:val="clear" w:color="FFFFFF" w:fill="FFFFFF"/>
            <w:vAlign w:val="bottom"/>
          </w:tcPr>
          <w:p>
            <w:pPr>
              <w:jc w:val="left"/>
              <w:rPr>
                <w:rFonts w:hint="eastAsia" w:ascii="宋体" w:hAnsi="宋体" w:eastAsia="宋体" w:cs="宋体"/>
                <w:i w:val="0"/>
                <w:iCs w:val="0"/>
                <w:color w:val="000000"/>
                <w:sz w:val="20"/>
                <w:szCs w:val="20"/>
                <w:u w:val="none"/>
              </w:rPr>
            </w:pPr>
          </w:p>
        </w:tc>
        <w:tc>
          <w:tcPr>
            <w:tcW w:w="1690"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14 页  共 21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41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81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645" w:type="dxa"/>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0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365" w:type="dxa"/>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010903002006</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墙面涂膜防水</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1.防水膜品种:聚合物水泥基防水涂料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2.涂膜厚度、遍数:2mm厚</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120.3</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电气工程</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030108003006</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卫生间通风器</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1.名称:卫生间通风器</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030412004006</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装饰灯</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1.名称:LED电子节能灯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2.规格型号:300*300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3.安装形式:吸顶安装</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030404034016</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照明开关</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1.名称:单联单控跷板开关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2.规格:220V 10A 86型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3.安装方式:暗装</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139</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030404035014</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插座</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1.名称:单相二、三极电源插座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2.规格:220V 10A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3.安装方式:0.3米嵌墙暗装</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030411006011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接线盒</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1.名称:开关插座盒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2.材质:钢制</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030411001011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1.名称:配管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2.材质:JDG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3.规格:DN20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4.配置形式:WC  SCE</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030411004021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配线</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1.名称:铜芯线WDZN-BYJ-2.5mm2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2.配线形式:管内及桥架内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3.照明电源线</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143</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030411004022</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配线</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1.名称:铜芯线WDZN-BYJ-4mm2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2.配线形式:管内及桥架内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3.照明电源线</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030413002014</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凿（压)槽</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1.名称:剔槽mm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2.规格:70*70mm以内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3.填充(恢复)方式:含恢复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4.混凝土标准:砖结构</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给排水工程</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50"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750"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24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793"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57"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690"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024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793"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工程名称：十堰市妇幼保健院教培楼等改造修缮工程</w:t>
            </w:r>
          </w:p>
        </w:tc>
        <w:tc>
          <w:tcPr>
            <w:tcW w:w="1757" w:type="dxa"/>
            <w:gridSpan w:val="4"/>
            <w:tcBorders>
              <w:top w:val="nil"/>
              <w:left w:val="nil"/>
              <w:bottom w:val="nil"/>
              <w:right w:val="nil"/>
            </w:tcBorders>
            <w:shd w:val="clear" w:color="FFFFFF" w:fill="FFFFFF"/>
            <w:vAlign w:val="bottom"/>
          </w:tcPr>
          <w:p>
            <w:pPr>
              <w:jc w:val="left"/>
              <w:rPr>
                <w:rFonts w:hint="eastAsia" w:ascii="宋体" w:hAnsi="宋体" w:eastAsia="宋体" w:cs="宋体"/>
                <w:i w:val="0"/>
                <w:iCs w:val="0"/>
                <w:color w:val="000000"/>
                <w:sz w:val="20"/>
                <w:szCs w:val="20"/>
                <w:u w:val="none"/>
              </w:rPr>
            </w:pPr>
          </w:p>
        </w:tc>
        <w:tc>
          <w:tcPr>
            <w:tcW w:w="1690"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15 页  共 21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41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81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645" w:type="dxa"/>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0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365" w:type="dxa"/>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031001006031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1.安装部位:室内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2.材质、规格:PPR给水管De25,1.6Mpa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3.连接形式:热熔连接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4.压力试验及吹、洗设计要求:水冲洗,水压试验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5.管道消毒按规范执行</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146</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031001006034</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1.安装部位:室内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2.材质、规格:高密度聚乙烯（HDPE）静音排水管-D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e110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3.连接形式:热熔连接</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031001006035</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1.安装部位:室内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2.材质、规格:高密度聚乙烯（HDPE）静音排水管-D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e75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3.连接形式:热熔连接</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148</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031001006036</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1.安装部位:室内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2.材质、规格:高密度聚乙烯（HDPE）静音排水管-D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e50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3.连接形式:热熔连接</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149</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031004003012</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洗脸盆</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1.名称:台下式洗脸盆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2.材质:陶瓷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3.规格、类型:与箭牌、法恩莎、TOTO同档次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4.附件名称、数量:排水附件1套</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031004014010</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给、排水附(配)件</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1.材质:不锈钢防臭地漏</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031004006011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大便器</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1.名称:大便器（防臭）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2.材质:陶瓷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3.规格、类型:与箭牌、法恩莎、TOTO同档次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4.附件名称、数量:大便器水箱、冲洗管、</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50"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750"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24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793"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57"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690"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024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793"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工程名称：十堰市妇幼保健院教培楼等改造修缮工程</w:t>
            </w:r>
          </w:p>
        </w:tc>
        <w:tc>
          <w:tcPr>
            <w:tcW w:w="1757" w:type="dxa"/>
            <w:gridSpan w:val="4"/>
            <w:tcBorders>
              <w:top w:val="nil"/>
              <w:left w:val="nil"/>
              <w:bottom w:val="nil"/>
              <w:right w:val="nil"/>
            </w:tcBorders>
            <w:shd w:val="clear" w:color="FFFFFF" w:fill="FFFFFF"/>
            <w:vAlign w:val="bottom"/>
          </w:tcPr>
          <w:p>
            <w:pPr>
              <w:jc w:val="left"/>
              <w:rPr>
                <w:rFonts w:hint="eastAsia" w:ascii="宋体" w:hAnsi="宋体" w:eastAsia="宋体" w:cs="宋体"/>
                <w:i w:val="0"/>
                <w:iCs w:val="0"/>
                <w:color w:val="000000"/>
                <w:sz w:val="20"/>
                <w:szCs w:val="20"/>
                <w:u w:val="none"/>
              </w:rPr>
            </w:pPr>
          </w:p>
        </w:tc>
        <w:tc>
          <w:tcPr>
            <w:tcW w:w="1690"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16 页  共 21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41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81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645" w:type="dxa"/>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0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365" w:type="dxa"/>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031004007011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小便器</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1.名称:立式小便器（ 感应开关埋入式）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2.材质:陶瓷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3.规格、类型:与箭牌、法恩莎、TOTO同档次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4.附件名称、数量:排水附件、冲水连接管、埋入式感应控制器</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153</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031004008012</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拖布池</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1.名称:成品拖布池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2.材质:陶瓷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3.规格、类型:与箭牌、法恩莎、TOTO同档次</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154</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011210005010</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卫生间成品隔断</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1、高度：2100mm(含角高）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2、卫生间成品隔断材质：700密抗倍特板，五金不锈钢银色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3、配件品种、规格：金属预埋件、合页、门锁等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4、具体做法详见图纸，包含完成此项目所必需的一切工作内容</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行政楼北五楼卫生间</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拆除工程</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011601001020</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砖砌体拆除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1.砌体名称:人工拆除加气混凝土砌块墙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2.砌体材质:加气混凝土砌块</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12.61</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011602002008</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钢筋混凝土构件拆除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1.构件名称:电镐拆除构造柱</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0.66</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157</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011605001010</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平面块料拆除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1、卫生间地面人工拆除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54.72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158</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011605002007</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立面块料拆除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1、卫生间墙面砖人工拆除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70.1</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011608001016</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铲除油漆面</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1.墙面乳胶漆及抹灰层铲除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81.31</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011606003009</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天棚面龙骨及饰面拆除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1、卫生间吊顶拆除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20.64</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CellMar>
            <w:top w:w="0" w:type="dxa"/>
            <w:left w:w="108" w:type="dxa"/>
            <w:bottom w:w="0" w:type="dxa"/>
            <w:right w:w="108" w:type="dxa"/>
          </w:tblCellMar>
        </w:tblPrEx>
        <w:trPr>
          <w:trHeight w:val="360" w:hRule="atLeast"/>
        </w:trPr>
        <w:tc>
          <w:tcPr>
            <w:tcW w:w="8550"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750"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24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793"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57"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690"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024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793"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工程名称：十堰市妇幼保健院教培楼等改造修缮工程</w:t>
            </w:r>
          </w:p>
        </w:tc>
        <w:tc>
          <w:tcPr>
            <w:tcW w:w="1757" w:type="dxa"/>
            <w:gridSpan w:val="4"/>
            <w:tcBorders>
              <w:top w:val="nil"/>
              <w:left w:val="nil"/>
              <w:bottom w:val="nil"/>
              <w:right w:val="nil"/>
            </w:tcBorders>
            <w:shd w:val="clear" w:color="FFFFFF" w:fill="FFFFFF"/>
            <w:vAlign w:val="bottom"/>
          </w:tcPr>
          <w:p>
            <w:pPr>
              <w:jc w:val="left"/>
              <w:rPr>
                <w:rFonts w:hint="eastAsia" w:ascii="宋体" w:hAnsi="宋体" w:eastAsia="宋体" w:cs="宋体"/>
                <w:i w:val="0"/>
                <w:iCs w:val="0"/>
                <w:color w:val="000000"/>
                <w:sz w:val="20"/>
                <w:szCs w:val="20"/>
                <w:u w:val="none"/>
              </w:rPr>
            </w:pPr>
          </w:p>
        </w:tc>
        <w:tc>
          <w:tcPr>
            <w:tcW w:w="1690"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17 页  共 21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41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81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645" w:type="dxa"/>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0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365" w:type="dxa"/>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011610002014</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金属门窗拆除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1.门窗洞口尺寸:金属门拆除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8.36</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011602001009</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混凝土构件拆除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1、卫生间蹲便器混凝土地台人工拆除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163</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011609002009</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隔断隔墙拆除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1、卫生间隔断拆除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164</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011612002031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卫生洁具拆除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1、洗脸盆拆除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165</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011612002032</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卫生洁具拆除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1、拖布池拆除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166</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011612002033</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卫生洁具拆除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1、挂式小便器拆除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011612002034</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卫生洁具拆除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1、蹲便器拆除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011612001013</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管道拆除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1、给水管、排水管拆除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169</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011613001051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灯具拆除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1、卫生间灯具拆除</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011613001052</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照明开关拆除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1、小电器拆除 照明开关</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011613001053</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插座拆除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1、小电器拆除 插座</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011613001054</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塑料管拆除</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1、塑料管拆除 外径(mm以内) 20</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173</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010103002015</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余方弃置</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1.建筑垃圾楼层运输及垂直运输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2.建筑垃圾外运5km</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装饰工程</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010402001016</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砌块墙</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1.砌块品种、规格、强度等级:蒸压加气混凝土砌块墙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2.墙体类型:200mm宽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3.砂浆强度等级:M7.5水泥混合砂浆</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011201001025</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墙面一般抹灰</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1.内容：墙面满贴玻纤网格布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2.做法：具体详见设计图纸</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50.9</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50"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750"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24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793"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57"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690"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24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793"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工程名称：十堰市妇幼保健院教培楼等改造修缮工程</w:t>
            </w:r>
          </w:p>
        </w:tc>
        <w:tc>
          <w:tcPr>
            <w:tcW w:w="1757" w:type="dxa"/>
            <w:gridSpan w:val="4"/>
            <w:tcBorders>
              <w:top w:val="nil"/>
              <w:left w:val="nil"/>
              <w:bottom w:val="nil"/>
              <w:right w:val="nil"/>
            </w:tcBorders>
            <w:shd w:val="clear" w:color="FFFFFF" w:fill="FFFFFF"/>
            <w:vAlign w:val="bottom"/>
          </w:tcPr>
          <w:p>
            <w:pPr>
              <w:jc w:val="left"/>
              <w:rPr>
                <w:rFonts w:hint="eastAsia" w:ascii="宋体" w:hAnsi="宋体" w:eastAsia="宋体" w:cs="宋体"/>
                <w:i w:val="0"/>
                <w:iCs w:val="0"/>
                <w:color w:val="000000"/>
                <w:sz w:val="20"/>
                <w:szCs w:val="20"/>
                <w:u w:val="none"/>
              </w:rPr>
            </w:pPr>
          </w:p>
        </w:tc>
        <w:tc>
          <w:tcPr>
            <w:tcW w:w="1690"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18 页  共 21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41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81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645" w:type="dxa"/>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0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365" w:type="dxa"/>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176</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011201001032</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墙面一般抹灰</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1.墙体类型:内墙面一般抹灰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2.底层厚度、砂浆配合比:16厚1：3水泥砂浆打底扫毛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3.面层厚度、砂浆配合比:4厚水泥砂浆抹平</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50.9</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177</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011108001011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过门石</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1、结构基层清理、刷素水泥浆结合层一遍（单独列项）;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2、平铺1:3水泥砂浆结合层30mm厚;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3、砖背面满抹5mm厚素水泥浆;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4、18mm厚大理石门槛石铺实拍平;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5、满涂除污剂,瓷砖填缝剂勾缝（单独列项）;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6、面层酸洗、打蜡一次;</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1.98</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178</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011406001024</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抹灰面油漆</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1.内墙面清理、打磨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2.刮腻子两遍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3.油漆品种、刷漆遍数:乳胶漆二遍</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31.34</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011406001025</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抹灰面油漆</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1.清扫、满刮腻子两遍、打磨、刷底漆一遍、乳胶漆二遍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天棚乳胶漆</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48.15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010401003007</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实心砖墙</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1、卫生间地台砖砌</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2.33</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011102003013</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块料楼地面</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1、12mm厚400*400mm灰色防滑地砖铺实拍平;</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48.15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011204003008</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400*800白色玻化砖</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1、墙面基层清理、修补;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2、刷强力瓷砖胶浆一遍;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3、采用15~20mm厚瓷砖专用粘合沙浆粘贴400*800白色玻化砖铺实揉压调平;</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120.3</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183</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011102003017</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墙面勾缝</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1、面砖缝清理干净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2、满涂除污剂,瓷砖美缝;</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168.45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184</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011505001013</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洗漱台</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1、大理石台面洗漱台双盆</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011505001014</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洗漱台</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1、大理石台面面盆开孔</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186</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010802001009</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金属门</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1.卫生间塑钢玻璃门，带套</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4.18</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550"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750"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24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793"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57"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690"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024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793"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工程名称：十堰市妇幼保健院教培楼等改造修缮工程</w:t>
            </w:r>
          </w:p>
        </w:tc>
        <w:tc>
          <w:tcPr>
            <w:tcW w:w="1757" w:type="dxa"/>
            <w:gridSpan w:val="4"/>
            <w:tcBorders>
              <w:top w:val="nil"/>
              <w:left w:val="nil"/>
              <w:bottom w:val="nil"/>
              <w:right w:val="nil"/>
            </w:tcBorders>
            <w:shd w:val="clear" w:color="FFFFFF" w:fill="FFFFFF"/>
            <w:vAlign w:val="bottom"/>
          </w:tcPr>
          <w:p>
            <w:pPr>
              <w:jc w:val="left"/>
              <w:rPr>
                <w:rFonts w:hint="eastAsia" w:ascii="宋体" w:hAnsi="宋体" w:eastAsia="宋体" w:cs="宋体"/>
                <w:i w:val="0"/>
                <w:iCs w:val="0"/>
                <w:color w:val="000000"/>
                <w:sz w:val="20"/>
                <w:szCs w:val="20"/>
                <w:u w:val="none"/>
              </w:rPr>
            </w:pPr>
          </w:p>
        </w:tc>
        <w:tc>
          <w:tcPr>
            <w:tcW w:w="1690"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19 页  共 21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41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81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645" w:type="dxa"/>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0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365" w:type="dxa"/>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防水工程</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187</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010904002007</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楼（地）面涂膜防水</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1.防水膜品种:聚合物水泥基防水涂料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2.涂膜厚度、遍数:2mm厚</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48.15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188</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010903002007</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墙面涂膜防水</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1.防水膜品种:聚合物水泥基防水涂料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2.涂膜厚度、遍数:2mm厚</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120.3</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电气工程</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030108003007</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卫生间通风器</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1.名称:卫生间通风器</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030412004007</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装饰灯</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1.名称:LED电子节能灯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2.规格型号:300*300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3.安装形式:吸顶安装</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191</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030404034017</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照明开关</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1.名称:单联单控跷板开关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2.规格:220V 10A 86型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3.安装方式:暗装</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192</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030404035015</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插座</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1.名称:单相二、三极电源插座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2.规格:220V 10A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3.安装方式:0.3米嵌墙暗装</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193</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030411006012</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接线盒</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1.名称:开关插座盒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2.材质:钢制</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194</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030411001012</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1.名称:配管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2.材质:JDG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3.规格:DN20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4.配置形式:WC  SCE</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195</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030411004023</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配线</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1.名称:铜芯线WDZN-BYJ-2.5mm2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2.配线形式:管内及桥架内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3.照明电源线</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196</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030411004024</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配线</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1.名称:铜芯线WDZN-BYJ-4mm2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2.配线形式:管内及桥架内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3.照明电源线</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50"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750"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24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793"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57"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690"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1024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793"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工程名称：十堰市妇幼保健院教培楼等改造修缮工程</w:t>
            </w:r>
          </w:p>
        </w:tc>
        <w:tc>
          <w:tcPr>
            <w:tcW w:w="1757" w:type="dxa"/>
            <w:gridSpan w:val="4"/>
            <w:tcBorders>
              <w:top w:val="nil"/>
              <w:left w:val="nil"/>
              <w:bottom w:val="nil"/>
              <w:right w:val="nil"/>
            </w:tcBorders>
            <w:shd w:val="clear" w:color="FFFFFF" w:fill="FFFFFF"/>
            <w:vAlign w:val="bottom"/>
          </w:tcPr>
          <w:p>
            <w:pPr>
              <w:jc w:val="left"/>
              <w:rPr>
                <w:rFonts w:hint="eastAsia" w:ascii="宋体" w:hAnsi="宋体" w:eastAsia="宋体" w:cs="宋体"/>
                <w:i w:val="0"/>
                <w:iCs w:val="0"/>
                <w:color w:val="000000"/>
                <w:sz w:val="20"/>
                <w:szCs w:val="20"/>
                <w:u w:val="none"/>
              </w:rPr>
            </w:pPr>
          </w:p>
        </w:tc>
        <w:tc>
          <w:tcPr>
            <w:tcW w:w="1690"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20 页  共 21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41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81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645" w:type="dxa"/>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0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365" w:type="dxa"/>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197</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030413002015</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凿（压)槽</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1.名称:剔槽mm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2.规格:70*70mm以内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3.填充(恢复)方式:含恢复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4.混凝土标准:砖结构</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给排水工程</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198</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031001006037</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1.安装部位:室内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2.材质、规格:PPR给水管De25,1.6Mpa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3.连接形式:热熔连接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4.压力试验及吹、洗设计要求:水冲洗,水压试验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5.管道消毒按规范执行</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199</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031001006040</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1.安装部位:室内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2.材质、规格:高密度聚乙烯（HDPE）静音排水管-D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e110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3.连接形式:热熔连接</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031001006041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1.安装部位:室内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2.材质、规格:高密度聚乙烯（HDPE）静音排水管-D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e75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3.连接形式:热熔连接</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031001006042</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1.安装部位:室内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2.材质、规格:高密度聚乙烯（HDPE）静音排水管-D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e50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3.连接形式:热熔连接</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031004003011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洗脸盆</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1.名称:台下式洗脸盆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2.材质:陶瓷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3.规格、类型:与箭牌、法恩莎、TOTO同档次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4.附件名称、数量:排水附件1套</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203</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031004014009</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给、排水附(配)件</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1.材质:不锈钢防臭地漏</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50"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750"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24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793"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57"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690"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024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793"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工程名称：十堰市妇幼保健院教培楼等改造修缮工程</w:t>
            </w:r>
          </w:p>
        </w:tc>
        <w:tc>
          <w:tcPr>
            <w:tcW w:w="1757" w:type="dxa"/>
            <w:gridSpan w:val="4"/>
            <w:tcBorders>
              <w:top w:val="nil"/>
              <w:left w:val="nil"/>
              <w:bottom w:val="nil"/>
              <w:right w:val="nil"/>
            </w:tcBorders>
            <w:shd w:val="clear" w:color="FFFFFF" w:fill="FFFFFF"/>
            <w:vAlign w:val="bottom"/>
          </w:tcPr>
          <w:p>
            <w:pPr>
              <w:jc w:val="left"/>
              <w:rPr>
                <w:rFonts w:hint="eastAsia" w:ascii="宋体" w:hAnsi="宋体" w:eastAsia="宋体" w:cs="宋体"/>
                <w:i w:val="0"/>
                <w:iCs w:val="0"/>
                <w:color w:val="000000"/>
                <w:sz w:val="20"/>
                <w:szCs w:val="20"/>
                <w:u w:val="none"/>
              </w:rPr>
            </w:pPr>
          </w:p>
        </w:tc>
        <w:tc>
          <w:tcPr>
            <w:tcW w:w="1690"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21 页  共 21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1412"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81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645" w:type="dxa"/>
            <w:gridSpan w:val="3"/>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90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2365" w:type="dxa"/>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2"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281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45" w:type="dxa"/>
            <w:gridSpan w:val="3"/>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031004006010</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大便器</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1.名称:大便器（防臭）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2.材质:陶瓷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3.规格、类型:与箭牌、法恩莎、TOTO同档次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4.附件名称、数量:大便器水箱、冲洗管、</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031004007010</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小便器</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1.名称:立式小便器（ 感应开关埋入式）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2.材质:陶瓷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3.规格、类型:与箭牌、法恩莎、TOTO同档次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4.附件名称、数量:排水附件、冲水连接管、埋入式感应控制器</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031004008011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拖布池</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1.名称:成品拖布池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2.材质:陶瓷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3.规格、类型:与箭牌、法恩莎、TOTO同档次</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011210005009</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卫生间成品隔断</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1、高度：2100mm(含角高）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2、卫生间成品隔断材质：700密抗倍特板，五金不锈钢银色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3、配件品种、规格：金属预埋件、合页、门锁等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4、具体做法详见图纸，包含完成此项目所必需的一切工作内容</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措施项目</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031301017001</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脚手架搭拆</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011701003003</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里脚手架</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1.装饰简易内脚手架3.6m以内 内墙、柱面</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553.07</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011701003004</w:t>
            </w: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里脚手架</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2.装饰简易内脚手架3.6m以内 天棚面</w:t>
            </w: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321.35</w:t>
            </w: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5"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1412"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281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20"/>
                <w:szCs w:val="20"/>
                <w:u w:val="none"/>
              </w:rPr>
            </w:pPr>
          </w:p>
        </w:tc>
        <w:tc>
          <w:tcPr>
            <w:tcW w:w="645" w:type="dxa"/>
            <w:gridSpan w:val="3"/>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50" w:type="dxa"/>
            <w:gridSpan w:val="9"/>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75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50" w:type="dxa"/>
            <w:gridSpan w:val="9"/>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   计</w:t>
            </w:r>
          </w:p>
        </w:tc>
        <w:tc>
          <w:tcPr>
            <w:tcW w:w="750"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20"/>
                <w:szCs w:val="20"/>
                <w:u w:val="none"/>
              </w:rPr>
            </w:pPr>
          </w:p>
        </w:tc>
        <w:tc>
          <w:tcPr>
            <w:tcW w:w="940"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24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793"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1757"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1690"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bl>
    <w:p>
      <w:pPr>
        <w:spacing w:line="360" w:lineRule="auto"/>
        <w:ind w:firstLine="562" w:firstLineChars="200"/>
        <w:rPr>
          <w:rFonts w:hint="eastAsia" w:ascii="仿宋" w:hAnsi="仿宋" w:eastAsia="仿宋"/>
          <w:b/>
          <w:bCs/>
          <w:sz w:val="28"/>
          <w:szCs w:val="28"/>
          <w:lang w:val="en-US" w:eastAsia="zh-CN"/>
        </w:rPr>
      </w:pPr>
    </w:p>
    <w:p>
      <w:pPr>
        <w:spacing w:line="360" w:lineRule="auto"/>
        <w:ind w:firstLine="562" w:firstLineChars="200"/>
        <w:rPr>
          <w:rFonts w:ascii="仿宋" w:hAnsi="仿宋" w:eastAsia="仿宋" w:cs="仿宋_GB2312"/>
          <w:sz w:val="28"/>
          <w:szCs w:val="28"/>
        </w:rPr>
      </w:pPr>
      <w:r>
        <w:rPr>
          <w:rFonts w:hint="eastAsia" w:ascii="仿宋" w:hAnsi="仿宋" w:eastAsia="仿宋"/>
          <w:b/>
          <w:bCs/>
          <w:sz w:val="28"/>
          <w:szCs w:val="28"/>
          <w:lang w:val="en-US" w:eastAsia="zh-CN"/>
        </w:rPr>
        <w:t xml:space="preserve">（三）工程质量要求 </w:t>
      </w:r>
    </w:p>
    <w:p>
      <w:pPr>
        <w:spacing w:line="360" w:lineRule="auto"/>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工程质量达到国家施工验收规范标准要求的合格标准，工程质量合格率 100%。所有材料、设备等必须按合同要求提供厂家合格证明等，材料提供符合国家质量认证标准。施工完成后，因施工拆除破损部分需恢复完整。</w:t>
      </w:r>
    </w:p>
    <w:p>
      <w:pPr>
        <w:spacing w:line="360" w:lineRule="auto"/>
        <w:rPr>
          <w:rFonts w:ascii="仿宋" w:hAnsi="仿宋" w:eastAsia="仿宋" w:cs="仿宋_GB2312"/>
          <w:color w:val="FF0000"/>
          <w:sz w:val="28"/>
          <w:szCs w:val="28"/>
        </w:rPr>
      </w:pPr>
    </w:p>
    <w:p>
      <w:pPr>
        <w:spacing w:line="360" w:lineRule="auto"/>
        <w:rPr>
          <w:rFonts w:ascii="仿宋" w:hAnsi="仿宋" w:eastAsia="仿宋" w:cs="仿宋_GB2312"/>
          <w:b/>
          <w:bCs/>
          <w:color w:val="auto"/>
          <w:sz w:val="28"/>
          <w:szCs w:val="28"/>
        </w:rPr>
      </w:pPr>
      <w:r>
        <w:rPr>
          <w:rFonts w:hint="eastAsia" w:ascii="仿宋" w:hAnsi="仿宋" w:eastAsia="仿宋" w:cs="仿宋_GB2312"/>
          <w:b/>
          <w:bCs/>
          <w:color w:val="auto"/>
          <w:sz w:val="28"/>
          <w:szCs w:val="28"/>
          <w:lang w:eastAsia="zh-CN"/>
        </w:rPr>
        <w:t>（</w:t>
      </w:r>
      <w:r>
        <w:rPr>
          <w:rFonts w:hint="eastAsia" w:ascii="仿宋" w:hAnsi="仿宋" w:eastAsia="仿宋" w:cs="仿宋_GB2312"/>
          <w:b/>
          <w:bCs/>
          <w:color w:val="auto"/>
          <w:sz w:val="28"/>
          <w:szCs w:val="28"/>
          <w:lang w:val="en-US" w:eastAsia="zh-CN"/>
        </w:rPr>
        <w:t>四</w:t>
      </w:r>
      <w:r>
        <w:rPr>
          <w:rFonts w:hint="eastAsia" w:ascii="仿宋" w:hAnsi="仿宋" w:eastAsia="仿宋" w:cs="仿宋_GB2312"/>
          <w:b/>
          <w:bCs/>
          <w:color w:val="auto"/>
          <w:sz w:val="28"/>
          <w:szCs w:val="28"/>
          <w:lang w:eastAsia="zh-CN"/>
        </w:rPr>
        <w:t>）</w:t>
      </w:r>
      <w:r>
        <w:rPr>
          <w:rFonts w:ascii="仿宋" w:hAnsi="仿宋" w:eastAsia="仿宋" w:cs="仿宋_GB2312"/>
          <w:b/>
          <w:bCs/>
          <w:color w:val="auto"/>
          <w:sz w:val="28"/>
          <w:szCs w:val="28"/>
        </w:rPr>
        <w:t>竣工验收要求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仿宋" w:hAnsi="仿宋" w:eastAsia="仿宋" w:cs="仿宋_GB2312"/>
          <w:sz w:val="28"/>
          <w:szCs w:val="28"/>
        </w:rPr>
      </w:pPr>
      <w:r>
        <w:rPr>
          <w:rFonts w:hint="eastAsia" w:ascii="仿宋" w:hAnsi="仿宋" w:eastAsia="仿宋" w:cs="仿宋_GB2312"/>
          <w:sz w:val="28"/>
          <w:szCs w:val="28"/>
        </w:rPr>
        <w:t>1、</w:t>
      </w:r>
      <w:r>
        <w:rPr>
          <w:rFonts w:ascii="仿宋" w:hAnsi="仿宋" w:eastAsia="仿宋" w:cs="仿宋_GB2312"/>
          <w:sz w:val="28"/>
          <w:szCs w:val="28"/>
        </w:rPr>
        <w:t>验收依据国家、地方的其它有关法律法规、强制性条文、行业规范、技术标准以及磋商文件要求和响应文件等文件。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仿宋" w:hAnsi="仿宋" w:eastAsia="仿宋" w:cs="仿宋_GB2312"/>
          <w:sz w:val="28"/>
          <w:szCs w:val="28"/>
        </w:rPr>
      </w:pPr>
      <w:r>
        <w:rPr>
          <w:rFonts w:ascii="仿宋" w:hAnsi="仿宋" w:eastAsia="仿宋" w:cs="仿宋_GB2312"/>
          <w:sz w:val="28"/>
          <w:szCs w:val="28"/>
        </w:rPr>
        <w:t>2</w:t>
      </w:r>
      <w:r>
        <w:rPr>
          <w:rFonts w:hint="eastAsia" w:ascii="仿宋" w:hAnsi="仿宋" w:eastAsia="仿宋" w:cs="仿宋_GB2312"/>
          <w:sz w:val="28"/>
          <w:szCs w:val="28"/>
        </w:rPr>
        <w:t>、</w:t>
      </w:r>
      <w:r>
        <w:rPr>
          <w:rFonts w:ascii="仿宋" w:hAnsi="仿宋" w:eastAsia="仿宋" w:cs="仿宋_GB2312"/>
          <w:sz w:val="28"/>
          <w:szCs w:val="28"/>
        </w:rPr>
        <w:t>竣工验收检查应具备的条件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仿宋" w:hAnsi="仿宋" w:eastAsia="仿宋" w:cs="仿宋_GB2312"/>
          <w:sz w:val="28"/>
          <w:szCs w:val="28"/>
        </w:rPr>
      </w:pPr>
      <w:r>
        <w:rPr>
          <w:rFonts w:ascii="仿宋" w:hAnsi="仿宋" w:eastAsia="仿宋" w:cs="仿宋_GB2312"/>
          <w:sz w:val="28"/>
          <w:szCs w:val="28"/>
        </w:rPr>
        <w:t>（1）工程施工承包合同及设计要求全部施工完毕。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仿宋" w:hAnsi="仿宋" w:eastAsia="仿宋" w:cs="仿宋_GB2312"/>
          <w:sz w:val="28"/>
          <w:szCs w:val="28"/>
        </w:rPr>
      </w:pPr>
      <w:r>
        <w:rPr>
          <w:rFonts w:ascii="仿宋" w:hAnsi="仿宋" w:eastAsia="仿宋" w:cs="仿宋_GB2312"/>
          <w:sz w:val="28"/>
          <w:szCs w:val="28"/>
        </w:rPr>
        <w:t>（2）工程全部质量验收已经结束。</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仿宋" w:hAnsi="仿宋" w:eastAsia="仿宋" w:cs="仿宋_GB2312"/>
          <w:sz w:val="28"/>
          <w:szCs w:val="28"/>
        </w:rPr>
      </w:pPr>
      <w:r>
        <w:rPr>
          <w:rFonts w:ascii="仿宋" w:hAnsi="仿宋" w:eastAsia="仿宋" w:cs="仿宋_GB2312"/>
          <w:sz w:val="28"/>
          <w:szCs w:val="28"/>
        </w:rPr>
        <w:t>（3）技术文件资料、施工记录、质量检验评定记录完整、齐全并签证完备。</w:t>
      </w:r>
    </w:p>
    <w:p>
      <w:pPr>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（4）监理单位（或项目建设方）对工程进行了竣工预验收和消缺验证</w:t>
      </w:r>
      <w:r>
        <w:rPr>
          <w:rFonts w:hint="eastAsia" w:ascii="仿宋" w:hAnsi="仿宋" w:eastAsia="仿宋" w:cs="仿宋_GB2312"/>
          <w:sz w:val="28"/>
          <w:szCs w:val="28"/>
          <w:lang w:eastAsia="zh-CN"/>
        </w:rPr>
        <w:t>（</w:t>
      </w:r>
      <w:r>
        <w:rPr>
          <w:rFonts w:hint="eastAsia" w:ascii="仿宋" w:hAnsi="仿宋" w:eastAsia="仿宋" w:cs="仿宋_GB2312"/>
          <w:sz w:val="28"/>
          <w:szCs w:val="28"/>
        </w:rPr>
        <w:t>消除缺陷</w:t>
      </w:r>
      <w:r>
        <w:rPr>
          <w:rFonts w:hint="eastAsia" w:ascii="仿宋" w:hAnsi="仿宋" w:eastAsia="仿宋" w:cs="仿宋_GB2312"/>
          <w:sz w:val="28"/>
          <w:szCs w:val="28"/>
          <w:lang w:eastAsia="zh-CN"/>
        </w:rPr>
        <w:t>）</w:t>
      </w:r>
      <w:r>
        <w:rPr>
          <w:rFonts w:ascii="仿宋" w:hAnsi="仿宋" w:eastAsia="仿宋" w:cs="仿宋_GB2312"/>
          <w:sz w:val="28"/>
          <w:szCs w:val="28"/>
        </w:rPr>
        <w:t>，已具备验收条件。</w:t>
      </w:r>
    </w:p>
    <w:p>
      <w:pPr>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3</w:t>
      </w:r>
      <w:r>
        <w:rPr>
          <w:rFonts w:hint="eastAsia" w:ascii="仿宋" w:hAnsi="仿宋" w:eastAsia="仿宋" w:cs="仿宋_GB2312"/>
          <w:sz w:val="28"/>
          <w:szCs w:val="28"/>
        </w:rPr>
        <w:t>、</w:t>
      </w:r>
      <w:r>
        <w:rPr>
          <w:rFonts w:ascii="仿宋" w:hAnsi="仿宋" w:eastAsia="仿宋" w:cs="仿宋_GB2312"/>
          <w:sz w:val="28"/>
          <w:szCs w:val="28"/>
        </w:rPr>
        <w:t>验收检查范围</w:t>
      </w:r>
    </w:p>
    <w:p>
      <w:pPr>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设计图纸、工程量清单及采购文件界定的全部工程范围。</w:t>
      </w:r>
    </w:p>
    <w:p>
      <w:pPr>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 xml:space="preserve"> 4、质保期</w:t>
      </w:r>
    </w:p>
    <w:p>
      <w:pPr>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按建筑法及建筑条例新规定执行：</w:t>
      </w:r>
    </w:p>
    <w:p>
      <w:pPr>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（1）基础设施工程、房屋建筑的地基基础工程和主体结构工程，为设计文件规定的合理使用年限；</w:t>
      </w:r>
    </w:p>
    <w:p>
      <w:pPr>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（2）屋面防水工程、有防水要求的卫生间、房屋和外墙面防渗漏，为 5 年；</w:t>
      </w:r>
    </w:p>
    <w:p>
      <w:pPr>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（3）建筑物电气管线、给排水和上下水管道、设备安装和装修工程，为 2 年；</w:t>
      </w:r>
    </w:p>
    <w:p>
      <w:pPr>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（4）建筑物的供热、冷工程为 2 个采暖期、供冷期；</w:t>
      </w:r>
    </w:p>
    <w:p>
      <w:pPr>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（5）室外的给排水和上下水共用工程为 1 年、道路等公用工程为 3 年。</w:t>
      </w:r>
    </w:p>
    <w:p>
      <w:pPr>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 xml:space="preserve"> 建设工程保修期，自工程竣工验收合格之日算起。</w:t>
      </w:r>
    </w:p>
    <w:p>
      <w:pPr>
        <w:spacing w:line="360" w:lineRule="auto"/>
        <w:ind w:firstLine="562" w:firstLineChars="200"/>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（五）其他要求</w:t>
      </w:r>
    </w:p>
    <w:p>
      <w:pPr>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1、本项目包施工方案，包设备供货、包工、包材料、包工期、包质量、包安全生产、包文明施工、包调试和测试、包质保期内工程质量保修，包采购范围内工程竣工验收通过、包竣工后约定期间内的运行维护管理、包移交、包结算的组织实施工作和资料整理。</w:t>
      </w:r>
    </w:p>
    <w:p>
      <w:pPr>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2、供应商成交后应严格按照工程量清单中技术要求施工，施工过程中未经采购人许可（以书面形式为准），出现的任何形式的增项、变更由成交供应商自行承担责任。</w:t>
      </w:r>
    </w:p>
    <w:p>
      <w:pPr>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3、供应商提供的各项产品均应为符合国家质检标准。供应商在供货安装或施工前必须先提交与响应文件主材表一致的拟选用材料产品质量鉴定证书（或出厂合格证）的盖章复印件和产品样品，供采购人及现场监理预检、签字通过后方能施工。</w:t>
      </w:r>
    </w:p>
    <w:p>
      <w:pPr>
        <w:kinsoku w:val="0"/>
        <w:overflowPunct w:val="0"/>
        <w:autoSpaceDE w:val="0"/>
        <w:autoSpaceDN w:val="0"/>
        <w:adjustRightInd w:val="0"/>
        <w:spacing w:line="360" w:lineRule="auto"/>
        <w:ind w:firstLine="562" w:firstLineChars="200"/>
        <w:rPr>
          <w:rFonts w:hint="default" w:ascii="仿宋" w:hAnsi="仿宋" w:eastAsia="仿宋"/>
          <w:b/>
          <w:bCs/>
          <w:sz w:val="28"/>
          <w:szCs w:val="28"/>
          <w:lang w:val="en-US" w:eastAsia="zh-CN"/>
        </w:rPr>
      </w:pPr>
    </w:p>
    <w:p>
      <w:pPr>
        <w:kinsoku w:val="0"/>
        <w:overflowPunct w:val="0"/>
        <w:autoSpaceDE w:val="0"/>
        <w:autoSpaceDN w:val="0"/>
        <w:adjustRightInd w:val="0"/>
        <w:spacing w:line="360" w:lineRule="auto"/>
        <w:ind w:firstLine="562" w:firstLineChars="200"/>
        <w:rPr>
          <w:rFonts w:ascii="仿宋" w:hAnsi="仿宋" w:eastAsia="仿宋"/>
          <w:b/>
          <w:bCs/>
          <w:sz w:val="28"/>
          <w:szCs w:val="28"/>
        </w:rPr>
      </w:pPr>
      <w:bookmarkStart w:id="4" w:name="_Hlk143251209"/>
      <w:r>
        <w:rPr>
          <w:rFonts w:hint="eastAsia" w:ascii="仿宋" w:hAnsi="仿宋" w:eastAsia="仿宋"/>
          <w:b/>
          <w:bCs/>
          <w:sz w:val="28"/>
          <w:szCs w:val="28"/>
        </w:rPr>
        <w:t>三、供应商资格条件要求</w:t>
      </w:r>
    </w:p>
    <w:p>
      <w:pPr>
        <w:pStyle w:val="5"/>
        <w:spacing w:line="360" w:lineRule="auto"/>
        <w:ind w:firstLine="560" w:firstLineChars="200"/>
        <w:rPr>
          <w:rFonts w:ascii="仿宋" w:hAnsi="仿宋" w:eastAsia="仿宋" w:cs="仿宋_GB2312"/>
          <w:sz w:val="28"/>
          <w:szCs w:val="28"/>
        </w:rPr>
      </w:pPr>
      <w:r>
        <w:rPr>
          <w:rFonts w:hint="eastAsia" w:ascii="仿宋" w:hAnsi="仿宋" w:eastAsia="仿宋" w:cs="仿宋_GB2312"/>
          <w:sz w:val="28"/>
          <w:szCs w:val="28"/>
        </w:rPr>
        <w:t>详见竞争性磋商公告</w:t>
      </w:r>
    </w:p>
    <w:p>
      <w:pPr>
        <w:kinsoku w:val="0"/>
        <w:overflowPunct w:val="0"/>
        <w:autoSpaceDE w:val="0"/>
        <w:autoSpaceDN w:val="0"/>
        <w:adjustRightInd w:val="0"/>
        <w:spacing w:line="360" w:lineRule="auto"/>
        <w:ind w:firstLine="562" w:firstLineChars="200"/>
        <w:rPr>
          <w:rFonts w:ascii="仿宋" w:hAnsi="仿宋" w:eastAsia="仿宋" w:cs="仿宋_GB2312"/>
          <w:b/>
          <w:bCs/>
          <w:sz w:val="28"/>
          <w:szCs w:val="28"/>
        </w:rPr>
      </w:pPr>
      <w:r>
        <w:rPr>
          <w:rFonts w:hint="eastAsia" w:ascii="仿宋" w:hAnsi="仿宋" w:eastAsia="仿宋" w:cs="仿宋_GB2312"/>
          <w:b/>
          <w:bCs/>
          <w:sz w:val="28"/>
          <w:szCs w:val="28"/>
        </w:rPr>
        <w:t>四、投标保证金</w:t>
      </w:r>
    </w:p>
    <w:p>
      <w:pPr>
        <w:kinsoku w:val="0"/>
        <w:overflowPunct w:val="0"/>
        <w:autoSpaceDE w:val="0"/>
        <w:autoSpaceDN w:val="0"/>
        <w:adjustRightInd w:val="0"/>
        <w:spacing w:line="360" w:lineRule="auto"/>
        <w:ind w:firstLine="560" w:firstLineChars="200"/>
        <w:rPr>
          <w:rFonts w:ascii="仿宋" w:hAnsi="仿宋" w:eastAsia="仿宋" w:cs="仿宋_GB2312"/>
          <w:sz w:val="28"/>
          <w:szCs w:val="28"/>
        </w:rPr>
      </w:pPr>
      <w:r>
        <w:rPr>
          <w:rFonts w:hint="eastAsia" w:ascii="仿宋" w:hAnsi="仿宋" w:eastAsia="仿宋" w:cs="仿宋_GB2312"/>
          <w:sz w:val="28"/>
          <w:szCs w:val="28"/>
        </w:rPr>
        <w:t>本项目不收取磋商保证金和履约保证金。</w:t>
      </w:r>
    </w:p>
    <w:p>
      <w:pPr>
        <w:kinsoku w:val="0"/>
        <w:overflowPunct w:val="0"/>
        <w:autoSpaceDE w:val="0"/>
        <w:autoSpaceDN w:val="0"/>
        <w:adjustRightInd w:val="0"/>
        <w:spacing w:line="360" w:lineRule="auto"/>
        <w:ind w:firstLine="562" w:firstLineChars="200"/>
        <w:rPr>
          <w:rFonts w:ascii="仿宋" w:hAnsi="仿宋" w:eastAsia="仿宋" w:cs="仿宋_GB2312"/>
          <w:b/>
          <w:bCs/>
          <w:spacing w:val="-9"/>
          <w:sz w:val="28"/>
          <w:szCs w:val="28"/>
        </w:rPr>
      </w:pPr>
      <w:r>
        <w:rPr>
          <w:rFonts w:hint="eastAsia" w:ascii="仿宋" w:hAnsi="仿宋" w:eastAsia="仿宋" w:cs="仿宋_GB2312"/>
          <w:b/>
          <w:bCs/>
          <w:sz w:val="28"/>
          <w:szCs w:val="28"/>
        </w:rPr>
        <w:t>五、</w:t>
      </w:r>
      <w:r>
        <w:rPr>
          <w:rFonts w:hint="eastAsia" w:ascii="仿宋" w:hAnsi="仿宋" w:eastAsia="仿宋" w:cs="仿宋_GB2312"/>
          <w:b/>
          <w:bCs/>
          <w:spacing w:val="-9"/>
          <w:sz w:val="28"/>
          <w:szCs w:val="28"/>
        </w:rPr>
        <w:t>磋商报价</w:t>
      </w:r>
    </w:p>
    <w:p>
      <w:pPr>
        <w:pStyle w:val="5"/>
        <w:spacing w:line="360" w:lineRule="auto"/>
        <w:ind w:firstLine="560" w:firstLineChars="200"/>
        <w:rPr>
          <w:rFonts w:ascii="仿宋" w:hAnsi="仿宋" w:eastAsia="仿宋" w:cs="仿宋_GB2312"/>
          <w:sz w:val="28"/>
          <w:szCs w:val="28"/>
        </w:rPr>
      </w:pPr>
      <w:r>
        <w:rPr>
          <w:rFonts w:hint="eastAsia" w:ascii="仿宋" w:hAnsi="仿宋" w:eastAsia="仿宋" w:cs="仿宋_GB2312"/>
          <w:sz w:val="28"/>
          <w:szCs w:val="28"/>
        </w:rPr>
        <w:t>本次磋商所涉及的价格以人民币报价，投标人须根据本项目服务要求及自身情况，提出切实可行的服务方案及报价。投标人提供的详细服务方案、磋商报价，理应为保证本项目最终成功实施的全部服务内容。如有遗漏，投标人应按照竞争性磋商文件要求及相关法律法规规定予以补充，否则一旦成交，将视为投标人认同遗漏部分并免费提供相应服务。</w:t>
      </w:r>
    </w:p>
    <w:p>
      <w:pPr>
        <w:kinsoku w:val="0"/>
        <w:overflowPunct w:val="0"/>
        <w:autoSpaceDE w:val="0"/>
        <w:autoSpaceDN w:val="0"/>
        <w:adjustRightInd w:val="0"/>
        <w:spacing w:line="360" w:lineRule="auto"/>
        <w:ind w:firstLine="562" w:firstLineChars="200"/>
        <w:rPr>
          <w:rFonts w:ascii="仿宋" w:hAnsi="仿宋" w:eastAsia="仿宋" w:cs="仿宋_GB2312"/>
          <w:b/>
          <w:bCs/>
          <w:sz w:val="28"/>
          <w:szCs w:val="28"/>
        </w:rPr>
      </w:pPr>
      <w:r>
        <w:rPr>
          <w:rFonts w:hint="eastAsia" w:ascii="仿宋" w:hAnsi="仿宋" w:eastAsia="仿宋" w:cs="仿宋_GB2312"/>
          <w:b/>
          <w:bCs/>
          <w:sz w:val="28"/>
          <w:szCs w:val="28"/>
        </w:rPr>
        <w:t>六、磋商有效期</w:t>
      </w:r>
    </w:p>
    <w:p>
      <w:pPr>
        <w:kinsoku w:val="0"/>
        <w:overflowPunct w:val="0"/>
        <w:autoSpaceDE w:val="0"/>
        <w:autoSpaceDN w:val="0"/>
        <w:adjustRightInd w:val="0"/>
        <w:spacing w:line="360" w:lineRule="auto"/>
        <w:ind w:firstLine="560" w:firstLineChars="200"/>
        <w:rPr>
          <w:rFonts w:ascii="仿宋" w:hAnsi="仿宋" w:eastAsia="仿宋" w:cs="仿宋_GB2312"/>
          <w:sz w:val="28"/>
          <w:szCs w:val="28"/>
        </w:rPr>
      </w:pPr>
      <w:r>
        <w:rPr>
          <w:rFonts w:hint="eastAsia" w:ascii="仿宋" w:hAnsi="仿宋" w:eastAsia="仿宋" w:cs="仿宋_GB2312"/>
          <w:sz w:val="28"/>
          <w:szCs w:val="28"/>
        </w:rPr>
        <w:t>本项目磋商有效期为磋商之日起</w:t>
      </w:r>
      <w:r>
        <w:rPr>
          <w:rFonts w:ascii="仿宋" w:hAnsi="仿宋" w:eastAsia="仿宋" w:cs="仿宋_GB2312"/>
          <w:color w:val="000000"/>
          <w:sz w:val="28"/>
          <w:szCs w:val="28"/>
        </w:rPr>
        <w:t>90日历天</w:t>
      </w:r>
      <w:r>
        <w:rPr>
          <w:rFonts w:hint="eastAsia" w:ascii="仿宋" w:hAnsi="仿宋" w:eastAsia="仿宋" w:cs="仿宋_GB2312"/>
          <w:sz w:val="28"/>
          <w:szCs w:val="28"/>
        </w:rPr>
        <w:t>。响应文件中规定的有效期短于</w:t>
      </w:r>
      <w:r>
        <w:rPr>
          <w:rFonts w:ascii="仿宋" w:hAnsi="仿宋" w:eastAsia="仿宋" w:cs="仿宋_GB2312"/>
          <w:color w:val="000000"/>
          <w:sz w:val="28"/>
          <w:szCs w:val="28"/>
        </w:rPr>
        <w:t>90日历天</w:t>
      </w:r>
      <w:r>
        <w:rPr>
          <w:rFonts w:hint="eastAsia" w:ascii="仿宋" w:hAnsi="仿宋" w:eastAsia="仿宋" w:cs="仿宋_GB2312"/>
          <w:sz w:val="28"/>
          <w:szCs w:val="28"/>
        </w:rPr>
        <w:t>的，可视为无效投标。</w:t>
      </w:r>
    </w:p>
    <w:p>
      <w:pPr>
        <w:pStyle w:val="2"/>
        <w:spacing w:before="0" w:after="0" w:line="360" w:lineRule="auto"/>
        <w:ind w:firstLine="562" w:firstLineChars="200"/>
        <w:jc w:val="both"/>
        <w:outlineLvl w:val="9"/>
        <w:rPr>
          <w:rFonts w:ascii="仿宋" w:hAnsi="仿宋" w:eastAsia="仿宋" w:cs="仿宋_GB2312"/>
          <w:sz w:val="28"/>
          <w:szCs w:val="28"/>
        </w:rPr>
      </w:pPr>
      <w:r>
        <w:rPr>
          <w:rFonts w:hint="eastAsia" w:ascii="仿宋" w:hAnsi="仿宋" w:eastAsia="仿宋" w:cs="仿宋_GB2312"/>
          <w:sz w:val="28"/>
          <w:szCs w:val="28"/>
        </w:rPr>
        <w:t>七、磋商</w:t>
      </w:r>
      <w:r>
        <w:rPr>
          <w:rFonts w:ascii="仿宋" w:hAnsi="仿宋" w:eastAsia="仿宋" w:cs="仿宋_GB2312"/>
          <w:sz w:val="28"/>
          <w:szCs w:val="28"/>
        </w:rPr>
        <w:t>文件的澄清或修改</w:t>
      </w:r>
    </w:p>
    <w:p>
      <w:pPr>
        <w:pStyle w:val="2"/>
        <w:spacing w:before="0" w:after="0" w:line="360" w:lineRule="auto"/>
        <w:ind w:firstLine="560" w:firstLineChars="200"/>
        <w:jc w:val="both"/>
        <w:outlineLvl w:val="9"/>
        <w:rPr>
          <w:rFonts w:ascii="仿宋" w:hAnsi="仿宋" w:eastAsia="仿宋" w:cs="仿宋_GB2312"/>
          <w:b w:val="0"/>
          <w:bCs w:val="0"/>
          <w:sz w:val="28"/>
          <w:szCs w:val="28"/>
        </w:rPr>
      </w:pPr>
      <w:r>
        <w:rPr>
          <w:rFonts w:ascii="仿宋" w:hAnsi="仿宋" w:eastAsia="仿宋" w:cs="仿宋_GB2312"/>
          <w:b w:val="0"/>
          <w:bCs w:val="0"/>
          <w:sz w:val="28"/>
          <w:szCs w:val="28"/>
        </w:rPr>
        <w:t xml:space="preserve">7.1  </w:t>
      </w:r>
      <w:r>
        <w:rPr>
          <w:rFonts w:hint="eastAsia" w:ascii="仿宋" w:hAnsi="仿宋" w:eastAsia="仿宋" w:cs="仿宋_GB2312"/>
          <w:b w:val="0"/>
          <w:bCs w:val="0"/>
          <w:sz w:val="28"/>
          <w:szCs w:val="28"/>
        </w:rPr>
        <w:t>采购人可以对已发出的磋商文件进行必要的澄清或者修改，但不得改变采购标的和资格条件。澄清或者修改将在原公告发布媒体上发布澄清公告。</w:t>
      </w:r>
    </w:p>
    <w:p>
      <w:pPr>
        <w:pStyle w:val="2"/>
        <w:spacing w:before="0" w:after="0" w:line="360" w:lineRule="auto"/>
        <w:ind w:firstLine="560" w:firstLineChars="200"/>
        <w:jc w:val="both"/>
        <w:outlineLvl w:val="9"/>
        <w:rPr>
          <w:rFonts w:ascii="仿宋" w:hAnsi="仿宋" w:eastAsia="仿宋" w:cs="仿宋_GB2312"/>
          <w:b w:val="0"/>
          <w:bCs w:val="0"/>
          <w:sz w:val="28"/>
          <w:szCs w:val="28"/>
        </w:rPr>
      </w:pPr>
      <w:r>
        <w:rPr>
          <w:rFonts w:ascii="仿宋" w:hAnsi="仿宋" w:eastAsia="仿宋" w:cs="仿宋_GB2312"/>
          <w:b w:val="0"/>
          <w:bCs w:val="0"/>
          <w:sz w:val="28"/>
          <w:szCs w:val="28"/>
        </w:rPr>
        <w:t>7.2  若</w:t>
      </w:r>
      <w:r>
        <w:rPr>
          <w:rFonts w:hint="eastAsia" w:ascii="仿宋" w:hAnsi="仿宋" w:eastAsia="仿宋" w:cs="仿宋_GB2312"/>
          <w:b w:val="0"/>
          <w:bCs w:val="0"/>
          <w:sz w:val="28"/>
          <w:szCs w:val="28"/>
        </w:rPr>
        <w:t>潜在</w:t>
      </w:r>
      <w:r>
        <w:rPr>
          <w:rFonts w:ascii="仿宋" w:hAnsi="仿宋" w:eastAsia="仿宋" w:cs="仿宋_GB2312"/>
          <w:b w:val="0"/>
          <w:bCs w:val="0"/>
          <w:sz w:val="28"/>
          <w:szCs w:val="28"/>
        </w:rPr>
        <w:t>供应商对</w:t>
      </w:r>
      <w:r>
        <w:rPr>
          <w:rFonts w:hint="eastAsia" w:ascii="仿宋" w:hAnsi="仿宋" w:eastAsia="仿宋" w:cs="仿宋_GB2312"/>
          <w:b w:val="0"/>
          <w:bCs w:val="0"/>
          <w:sz w:val="28"/>
          <w:szCs w:val="28"/>
        </w:rPr>
        <w:t>已发出的磋商</w:t>
      </w:r>
      <w:r>
        <w:rPr>
          <w:rFonts w:ascii="仿宋" w:hAnsi="仿宋" w:eastAsia="仿宋" w:cs="仿宋_GB2312"/>
          <w:b w:val="0"/>
          <w:bCs w:val="0"/>
          <w:sz w:val="28"/>
          <w:szCs w:val="28"/>
        </w:rPr>
        <w:t>文件有疑点或异议，可用书面形式在提交首次响应文件截止时间 2个工作日前通知</w:t>
      </w:r>
      <w:r>
        <w:rPr>
          <w:rFonts w:hint="eastAsia" w:ascii="仿宋" w:hAnsi="仿宋" w:eastAsia="仿宋" w:cs="仿宋_GB2312"/>
          <w:b w:val="0"/>
          <w:bCs w:val="0"/>
          <w:sz w:val="28"/>
          <w:szCs w:val="28"/>
        </w:rPr>
        <w:t>医院招标办</w:t>
      </w:r>
      <w:r>
        <w:rPr>
          <w:rFonts w:ascii="仿宋" w:hAnsi="仿宋" w:eastAsia="仿宋" w:cs="仿宋_GB2312"/>
          <w:b w:val="0"/>
          <w:bCs w:val="0"/>
          <w:sz w:val="28"/>
          <w:szCs w:val="28"/>
        </w:rPr>
        <w:t>，</w:t>
      </w:r>
      <w:r>
        <w:rPr>
          <w:rFonts w:hint="eastAsia" w:ascii="仿宋" w:hAnsi="仿宋" w:eastAsia="仿宋" w:cs="仿宋_GB2312"/>
          <w:b w:val="0"/>
          <w:bCs w:val="0"/>
          <w:sz w:val="28"/>
          <w:szCs w:val="28"/>
        </w:rPr>
        <w:t>采购人</w:t>
      </w:r>
      <w:r>
        <w:rPr>
          <w:rFonts w:ascii="仿宋" w:hAnsi="仿宋" w:eastAsia="仿宋" w:cs="仿宋_GB2312"/>
          <w:b w:val="0"/>
          <w:bCs w:val="0"/>
          <w:sz w:val="28"/>
          <w:szCs w:val="28"/>
        </w:rPr>
        <w:t>将视情况确定采用适当方式予以澄清或以书面形式予以答复。</w:t>
      </w:r>
    </w:p>
    <w:p>
      <w:pPr>
        <w:spacing w:line="360" w:lineRule="auto"/>
        <w:ind w:firstLine="560" w:firstLineChars="200"/>
        <w:rPr>
          <w:rFonts w:ascii="仿宋" w:hAnsi="仿宋" w:eastAsia="仿宋" w:cs="仿宋_GB2312"/>
          <w:b/>
          <w:bCs/>
          <w:sz w:val="28"/>
          <w:szCs w:val="28"/>
        </w:rPr>
      </w:pPr>
      <w:r>
        <w:rPr>
          <w:rFonts w:ascii="仿宋" w:hAnsi="仿宋" w:eastAsia="仿宋" w:cs="仿宋_GB2312"/>
          <w:sz w:val="28"/>
          <w:szCs w:val="28"/>
        </w:rPr>
        <w:t xml:space="preserve">7.3  </w:t>
      </w:r>
      <w:r>
        <w:rPr>
          <w:rFonts w:hint="eastAsia" w:ascii="仿宋" w:hAnsi="仿宋" w:eastAsia="仿宋" w:cs="仿宋_GB2312"/>
          <w:sz w:val="28"/>
          <w:szCs w:val="28"/>
        </w:rPr>
        <w:t>为使潜在供应商有充足时间对招标文件的澄清或者修改的内容进行研究和响应，采购代理机构和采购人可适当顺延提交投标文件的截止时间，并以书面（或网上公告）的形式通知所有领取磋商文件的潜在供应商。</w:t>
      </w:r>
    </w:p>
    <w:p>
      <w:pPr>
        <w:pStyle w:val="2"/>
        <w:spacing w:before="0" w:after="0" w:line="360" w:lineRule="auto"/>
        <w:ind w:firstLine="560" w:firstLineChars="200"/>
        <w:jc w:val="both"/>
        <w:outlineLvl w:val="9"/>
        <w:rPr>
          <w:rFonts w:ascii="仿宋" w:hAnsi="仿宋" w:eastAsia="仿宋" w:cs="仿宋_GB2312"/>
          <w:b w:val="0"/>
          <w:bCs w:val="0"/>
          <w:sz w:val="28"/>
          <w:szCs w:val="28"/>
        </w:rPr>
      </w:pPr>
      <w:r>
        <w:rPr>
          <w:rFonts w:ascii="仿宋" w:hAnsi="仿宋" w:eastAsia="仿宋" w:cs="仿宋_GB2312"/>
          <w:b w:val="0"/>
          <w:bCs w:val="0"/>
          <w:sz w:val="28"/>
          <w:szCs w:val="28"/>
        </w:rPr>
        <w:t xml:space="preserve">7.4  </w:t>
      </w:r>
      <w:r>
        <w:rPr>
          <w:rFonts w:hint="eastAsia" w:ascii="仿宋" w:hAnsi="仿宋" w:eastAsia="仿宋" w:cs="仿宋_GB2312"/>
          <w:b w:val="0"/>
          <w:bCs w:val="0"/>
          <w:sz w:val="28"/>
          <w:szCs w:val="28"/>
        </w:rPr>
        <w:t>澄清</w:t>
      </w:r>
      <w:r>
        <w:rPr>
          <w:rFonts w:ascii="仿宋" w:hAnsi="仿宋" w:eastAsia="仿宋" w:cs="仿宋_GB2312"/>
          <w:b w:val="0"/>
          <w:bCs w:val="0"/>
          <w:sz w:val="28"/>
          <w:szCs w:val="28"/>
        </w:rPr>
        <w:t>或</w:t>
      </w:r>
      <w:r>
        <w:rPr>
          <w:rFonts w:hint="eastAsia" w:ascii="仿宋" w:hAnsi="仿宋" w:eastAsia="仿宋" w:cs="仿宋_GB2312"/>
          <w:b w:val="0"/>
          <w:bCs w:val="0"/>
          <w:sz w:val="28"/>
          <w:szCs w:val="28"/>
        </w:rPr>
        <w:t>修改的内容</w:t>
      </w:r>
      <w:r>
        <w:rPr>
          <w:rFonts w:ascii="仿宋" w:hAnsi="仿宋" w:eastAsia="仿宋" w:cs="仿宋_GB2312"/>
          <w:b w:val="0"/>
          <w:bCs w:val="0"/>
          <w:sz w:val="28"/>
          <w:szCs w:val="28"/>
        </w:rPr>
        <w:t>为</w:t>
      </w:r>
      <w:r>
        <w:rPr>
          <w:rFonts w:hint="eastAsia" w:ascii="仿宋" w:hAnsi="仿宋" w:eastAsia="仿宋" w:cs="仿宋_GB2312"/>
          <w:b w:val="0"/>
          <w:bCs w:val="0"/>
          <w:sz w:val="28"/>
          <w:szCs w:val="28"/>
        </w:rPr>
        <w:t>磋商</w:t>
      </w:r>
      <w:r>
        <w:rPr>
          <w:rFonts w:ascii="仿宋" w:hAnsi="仿宋" w:eastAsia="仿宋" w:cs="仿宋_GB2312"/>
          <w:b w:val="0"/>
          <w:bCs w:val="0"/>
          <w:sz w:val="28"/>
          <w:szCs w:val="28"/>
        </w:rPr>
        <w:t>文件的组成部分，</w:t>
      </w:r>
      <w:r>
        <w:rPr>
          <w:rFonts w:hint="eastAsia" w:ascii="仿宋" w:hAnsi="仿宋" w:eastAsia="仿宋" w:cs="仿宋_GB2312"/>
          <w:b w:val="0"/>
          <w:bCs w:val="0"/>
          <w:sz w:val="28"/>
          <w:szCs w:val="28"/>
        </w:rPr>
        <w:t>并</w:t>
      </w:r>
      <w:r>
        <w:rPr>
          <w:rFonts w:ascii="仿宋" w:hAnsi="仿宋" w:eastAsia="仿宋" w:cs="仿宋_GB2312"/>
          <w:b w:val="0"/>
          <w:bCs w:val="0"/>
          <w:sz w:val="28"/>
          <w:szCs w:val="28"/>
        </w:rPr>
        <w:t>对</w:t>
      </w:r>
      <w:r>
        <w:rPr>
          <w:rFonts w:hint="eastAsia" w:ascii="仿宋" w:hAnsi="仿宋" w:eastAsia="仿宋" w:cs="仿宋_GB2312"/>
          <w:b w:val="0"/>
          <w:bCs w:val="0"/>
          <w:sz w:val="28"/>
          <w:szCs w:val="28"/>
        </w:rPr>
        <w:t>潜在供应商具有</w:t>
      </w:r>
      <w:r>
        <w:rPr>
          <w:rFonts w:ascii="仿宋" w:hAnsi="仿宋" w:eastAsia="仿宋" w:cs="仿宋_GB2312"/>
          <w:b w:val="0"/>
          <w:bCs w:val="0"/>
          <w:sz w:val="28"/>
          <w:szCs w:val="28"/>
        </w:rPr>
        <w:t>约束力。当</w:t>
      </w:r>
      <w:r>
        <w:rPr>
          <w:rFonts w:hint="eastAsia" w:ascii="仿宋" w:hAnsi="仿宋" w:eastAsia="仿宋" w:cs="仿宋_GB2312"/>
          <w:b w:val="0"/>
          <w:bCs w:val="0"/>
          <w:sz w:val="28"/>
          <w:szCs w:val="28"/>
        </w:rPr>
        <w:t>潜在供应商在收到上述通知后，应立即以书面（或邮件）形式向采购人确认收悉</w:t>
      </w:r>
    </w:p>
    <w:p>
      <w:pPr>
        <w:kinsoku w:val="0"/>
        <w:overflowPunct w:val="0"/>
        <w:autoSpaceDE w:val="0"/>
        <w:autoSpaceDN w:val="0"/>
        <w:adjustRightInd w:val="0"/>
        <w:spacing w:line="360" w:lineRule="auto"/>
        <w:ind w:firstLine="562" w:firstLineChars="200"/>
        <w:rPr>
          <w:rFonts w:ascii="仿宋" w:hAnsi="仿宋" w:eastAsia="仿宋" w:cs="仿宋_GB2312"/>
          <w:b/>
          <w:bCs/>
          <w:sz w:val="28"/>
          <w:szCs w:val="28"/>
        </w:rPr>
      </w:pPr>
      <w:r>
        <w:rPr>
          <w:rFonts w:hint="eastAsia" w:ascii="仿宋" w:hAnsi="仿宋" w:eastAsia="仿宋" w:cs="仿宋_GB2312"/>
          <w:b/>
          <w:bCs/>
          <w:sz w:val="28"/>
          <w:szCs w:val="28"/>
        </w:rPr>
        <w:t>八、</w:t>
      </w:r>
      <w:r>
        <w:rPr>
          <w:rFonts w:ascii="仿宋" w:hAnsi="仿宋" w:eastAsia="仿宋" w:cs="仿宋_GB2312"/>
          <w:b/>
          <w:bCs/>
          <w:sz w:val="28"/>
          <w:szCs w:val="28"/>
        </w:rPr>
        <w:t>投标文件的修改与撤回</w:t>
      </w:r>
    </w:p>
    <w:p>
      <w:pPr>
        <w:kinsoku w:val="0"/>
        <w:overflowPunct w:val="0"/>
        <w:autoSpaceDE w:val="0"/>
        <w:autoSpaceDN w:val="0"/>
        <w:adjustRightInd w:val="0"/>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8.1 投标以后，如果投标人提出书面修改和撤标要求，在投标截止时间 48 小时前送达投标地点，采购人可以予以接受，但不退还投标文件。</w:t>
      </w:r>
    </w:p>
    <w:p>
      <w:pPr>
        <w:kinsoku w:val="0"/>
        <w:overflowPunct w:val="0"/>
        <w:autoSpaceDE w:val="0"/>
        <w:autoSpaceDN w:val="0"/>
        <w:adjustRightInd w:val="0"/>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8.2 投标人修改投标文件的书面材料须密封送达投标地点，同时应在封皮上表明“修改投标文件（并注明项目编号）”和“开标时启封” 字样。</w:t>
      </w:r>
    </w:p>
    <w:p>
      <w:pPr>
        <w:kinsoku w:val="0"/>
        <w:overflowPunct w:val="0"/>
        <w:autoSpaceDE w:val="0"/>
        <w:autoSpaceDN w:val="0"/>
        <w:adjustRightInd w:val="0"/>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8.3 撤回投标应以书面形式通知采购人，撤回投标的时间以送达投标地点的时间为准。</w:t>
      </w:r>
    </w:p>
    <w:p>
      <w:pPr>
        <w:kinsoku w:val="0"/>
        <w:overflowPunct w:val="0"/>
        <w:autoSpaceDE w:val="0"/>
        <w:autoSpaceDN w:val="0"/>
        <w:adjustRightInd w:val="0"/>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8.4 在投标截止时间以后，投标人不得更改投标文件。</w:t>
      </w:r>
    </w:p>
    <w:p>
      <w:pPr>
        <w:kinsoku w:val="0"/>
        <w:overflowPunct w:val="0"/>
        <w:autoSpaceDE w:val="0"/>
        <w:autoSpaceDN w:val="0"/>
        <w:adjustRightInd w:val="0"/>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8.5 从投标截止期至投标人在投标书格式中确定的投标有效期之间，投标人不得撤回其投标。</w:t>
      </w:r>
    </w:p>
    <w:p>
      <w:pPr>
        <w:spacing w:line="360" w:lineRule="auto"/>
        <w:ind w:firstLine="562" w:firstLineChars="200"/>
        <w:rPr>
          <w:rFonts w:ascii="仿宋" w:hAnsi="仿宋" w:eastAsia="仿宋" w:cs="仿宋_GB2312"/>
          <w:sz w:val="28"/>
          <w:szCs w:val="28"/>
        </w:rPr>
      </w:pPr>
      <w:r>
        <w:rPr>
          <w:rFonts w:hint="eastAsia" w:ascii="仿宋" w:hAnsi="仿宋" w:eastAsia="仿宋" w:cs="仿宋_GB2312"/>
          <w:b/>
          <w:bCs/>
          <w:sz w:val="28"/>
          <w:szCs w:val="28"/>
        </w:rPr>
        <w:t>九、磋商基本原则</w:t>
      </w:r>
    </w:p>
    <w:p>
      <w:pPr>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 xml:space="preserve">9.1  </w:t>
      </w:r>
      <w:r>
        <w:rPr>
          <w:rFonts w:hint="eastAsia" w:ascii="仿宋" w:hAnsi="仿宋" w:eastAsia="仿宋" w:cs="仿宋_GB2312"/>
          <w:sz w:val="28"/>
          <w:szCs w:val="28"/>
        </w:rPr>
        <w:t>在磋商中执行“公平、公正、择优”的原则，维护采购人和投标人的合法、正当的权益；</w:t>
      </w:r>
    </w:p>
    <w:p>
      <w:pPr>
        <w:pStyle w:val="2"/>
        <w:spacing w:before="0" w:after="0" w:line="360" w:lineRule="auto"/>
        <w:ind w:firstLine="560" w:firstLineChars="200"/>
        <w:jc w:val="both"/>
        <w:outlineLvl w:val="9"/>
        <w:rPr>
          <w:rFonts w:ascii="仿宋" w:hAnsi="仿宋" w:eastAsia="仿宋" w:cs="仿宋_GB2312"/>
          <w:b w:val="0"/>
          <w:bCs w:val="0"/>
          <w:sz w:val="28"/>
          <w:szCs w:val="28"/>
        </w:rPr>
      </w:pPr>
      <w:r>
        <w:rPr>
          <w:rFonts w:ascii="仿宋" w:hAnsi="仿宋" w:eastAsia="仿宋" w:cs="仿宋_GB2312"/>
          <w:b w:val="0"/>
          <w:bCs w:val="0"/>
          <w:sz w:val="28"/>
          <w:szCs w:val="28"/>
        </w:rPr>
        <w:t xml:space="preserve">9.2  </w:t>
      </w:r>
      <w:r>
        <w:rPr>
          <w:rFonts w:hint="eastAsia" w:ascii="仿宋" w:hAnsi="仿宋" w:eastAsia="仿宋" w:cs="仿宋_GB2312"/>
          <w:b w:val="0"/>
          <w:bCs w:val="0"/>
          <w:sz w:val="28"/>
          <w:szCs w:val="28"/>
        </w:rPr>
        <w:t>不以最低价格作为确定获得磋商成功的唯一依据；</w:t>
      </w:r>
    </w:p>
    <w:p>
      <w:pPr>
        <w:kinsoku w:val="0"/>
        <w:overflowPunct w:val="0"/>
        <w:autoSpaceDE w:val="0"/>
        <w:autoSpaceDN w:val="0"/>
        <w:adjustRightInd w:val="0"/>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 xml:space="preserve">9.3  </w:t>
      </w:r>
      <w:r>
        <w:rPr>
          <w:rFonts w:hint="eastAsia" w:ascii="仿宋" w:hAnsi="仿宋" w:eastAsia="仿宋" w:cs="仿宋_GB2312"/>
          <w:sz w:val="28"/>
          <w:szCs w:val="28"/>
        </w:rPr>
        <w:t>对所有投标人的评估，都采取相同的程序和标准。</w:t>
      </w:r>
    </w:p>
    <w:p>
      <w:pPr>
        <w:kinsoku w:val="0"/>
        <w:overflowPunct w:val="0"/>
        <w:autoSpaceDE w:val="0"/>
        <w:autoSpaceDN w:val="0"/>
        <w:adjustRightInd w:val="0"/>
        <w:spacing w:line="360" w:lineRule="auto"/>
        <w:ind w:firstLine="562" w:firstLineChars="200"/>
        <w:rPr>
          <w:rFonts w:ascii="仿宋" w:hAnsi="仿宋" w:eastAsia="仿宋" w:cs="仿宋_GB2312"/>
          <w:b/>
          <w:bCs/>
          <w:sz w:val="28"/>
          <w:szCs w:val="28"/>
        </w:rPr>
      </w:pPr>
      <w:r>
        <w:rPr>
          <w:rFonts w:hint="eastAsia" w:ascii="仿宋" w:hAnsi="仿宋" w:eastAsia="仿宋" w:cs="仿宋_GB2312"/>
          <w:b/>
          <w:bCs/>
          <w:sz w:val="28"/>
          <w:szCs w:val="28"/>
        </w:rPr>
        <w:t>十、综合评审方法</w:t>
      </w:r>
    </w:p>
    <w:p>
      <w:pPr>
        <w:pStyle w:val="5"/>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10</w:t>
      </w:r>
      <w:r>
        <w:rPr>
          <w:rFonts w:hint="eastAsia" w:ascii="仿宋" w:hAnsi="仿宋" w:eastAsia="仿宋" w:cs="仿宋_GB2312"/>
          <w:sz w:val="28"/>
          <w:szCs w:val="28"/>
        </w:rPr>
        <w:t>.1</w:t>
      </w:r>
      <w:r>
        <w:rPr>
          <w:rFonts w:ascii="仿宋" w:hAnsi="仿宋" w:eastAsia="仿宋" w:cs="仿宋_GB2312"/>
          <w:sz w:val="28"/>
          <w:szCs w:val="28"/>
        </w:rPr>
        <w:t xml:space="preserve">  </w:t>
      </w:r>
      <w:r>
        <w:rPr>
          <w:rFonts w:hint="eastAsia" w:ascii="仿宋" w:hAnsi="仿宋" w:eastAsia="仿宋" w:cs="仿宋_GB2312"/>
          <w:sz w:val="28"/>
          <w:szCs w:val="28"/>
        </w:rPr>
        <w:t>投标人法定代表人或其代理人须到场参加磋商，必须携带法人授权委托书原件和代理人身份证原件，未提供视为自动弃权。</w:t>
      </w:r>
    </w:p>
    <w:p>
      <w:pPr>
        <w:pStyle w:val="5"/>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10</w:t>
      </w:r>
      <w:r>
        <w:rPr>
          <w:rFonts w:hint="eastAsia" w:ascii="仿宋" w:hAnsi="仿宋" w:eastAsia="仿宋" w:cs="仿宋_GB2312"/>
          <w:sz w:val="28"/>
          <w:szCs w:val="28"/>
        </w:rPr>
        <w:t>.</w:t>
      </w:r>
      <w:r>
        <w:rPr>
          <w:rFonts w:ascii="仿宋" w:hAnsi="仿宋" w:eastAsia="仿宋" w:cs="仿宋_GB2312"/>
          <w:sz w:val="28"/>
          <w:szCs w:val="28"/>
        </w:rPr>
        <w:t>2</w:t>
      </w:r>
      <w:r>
        <w:rPr>
          <w:rFonts w:hint="eastAsia" w:ascii="仿宋" w:hAnsi="仿宋" w:eastAsia="仿宋" w:cs="仿宋_GB2312"/>
          <w:sz w:val="28"/>
          <w:szCs w:val="28"/>
        </w:rPr>
        <w:t xml:space="preserve"> </w:t>
      </w:r>
      <w:r>
        <w:rPr>
          <w:rFonts w:ascii="仿宋" w:hAnsi="仿宋" w:eastAsia="仿宋" w:cs="仿宋_GB2312"/>
          <w:sz w:val="28"/>
          <w:szCs w:val="28"/>
        </w:rPr>
        <w:t xml:space="preserve"> </w:t>
      </w:r>
      <w:r>
        <w:rPr>
          <w:rFonts w:hint="eastAsia" w:ascii="仿宋" w:hAnsi="仿宋" w:eastAsia="仿宋" w:cs="仿宋_GB2312"/>
          <w:sz w:val="28"/>
          <w:szCs w:val="28"/>
        </w:rPr>
        <w:t>本次评审采用综合评分法。综合评分法是指响应文件满足磋商文件全部实质性要求且按评审因素的量化指标评审的得分最高的投标人为成交候选投标人的评审方法。</w:t>
      </w:r>
    </w:p>
    <w:p>
      <w:pPr>
        <w:pStyle w:val="5"/>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10</w:t>
      </w:r>
      <w:r>
        <w:rPr>
          <w:rFonts w:hint="eastAsia" w:ascii="仿宋" w:hAnsi="仿宋" w:eastAsia="仿宋" w:cs="仿宋_GB2312"/>
          <w:sz w:val="28"/>
          <w:szCs w:val="28"/>
        </w:rPr>
        <w:t>.</w:t>
      </w:r>
      <w:r>
        <w:rPr>
          <w:rFonts w:ascii="仿宋" w:hAnsi="仿宋" w:eastAsia="仿宋" w:cs="仿宋_GB2312"/>
          <w:sz w:val="28"/>
          <w:szCs w:val="28"/>
        </w:rPr>
        <w:t>3</w:t>
      </w:r>
      <w:r>
        <w:rPr>
          <w:rFonts w:hint="eastAsia" w:ascii="仿宋" w:hAnsi="仿宋" w:eastAsia="仿宋" w:cs="仿宋_GB2312"/>
          <w:sz w:val="28"/>
          <w:szCs w:val="28"/>
        </w:rPr>
        <w:t xml:space="preserve"> </w:t>
      </w:r>
      <w:r>
        <w:rPr>
          <w:rFonts w:ascii="仿宋" w:hAnsi="仿宋" w:eastAsia="仿宋" w:cs="仿宋_GB2312"/>
          <w:sz w:val="28"/>
          <w:szCs w:val="28"/>
        </w:rPr>
        <w:t xml:space="preserve"> </w:t>
      </w:r>
      <w:r>
        <w:rPr>
          <w:rFonts w:hint="eastAsia" w:ascii="仿宋" w:hAnsi="仿宋" w:eastAsia="仿宋" w:cs="仿宋_GB2312"/>
          <w:sz w:val="28"/>
          <w:szCs w:val="28"/>
        </w:rPr>
        <w:t>经磋商确定最终采购需求和提交最后报价的投标人后，由磋商小组各成员依据评审评分标准，独立对每个有效响应的文件进行评价、打分，然后汇总每个投标人每项评分因素的得分。最终提交报价的投标人不得少于3家，否则本项目废标。</w:t>
      </w:r>
    </w:p>
    <w:p>
      <w:pPr>
        <w:pStyle w:val="5"/>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 xml:space="preserve">10.4  </w:t>
      </w:r>
      <w:r>
        <w:rPr>
          <w:rFonts w:hint="eastAsia" w:ascii="仿宋" w:hAnsi="仿宋" w:eastAsia="仿宋" w:cs="仿宋_GB2312"/>
          <w:sz w:val="28"/>
          <w:szCs w:val="28"/>
        </w:rPr>
        <w:t>推荐成交候选人。磋商小组应根据综合评分情况，按照评审得分由高到低顺序推荐3名成交候选投标人，并编写评审报告。评审得分相同的，以报价低、技术得分高的顺序优先排序。</w:t>
      </w:r>
    </w:p>
    <w:p>
      <w:pPr>
        <w:kinsoku w:val="0"/>
        <w:overflowPunct w:val="0"/>
        <w:autoSpaceDE w:val="0"/>
        <w:autoSpaceDN w:val="0"/>
        <w:adjustRightInd w:val="0"/>
        <w:spacing w:line="360" w:lineRule="auto"/>
        <w:ind w:firstLine="562" w:firstLineChars="200"/>
        <w:rPr>
          <w:rFonts w:ascii="仿宋" w:hAnsi="仿宋" w:eastAsia="仿宋" w:cs="仿宋_GB2312"/>
          <w:b/>
          <w:bCs/>
          <w:sz w:val="28"/>
          <w:szCs w:val="28"/>
        </w:rPr>
      </w:pPr>
      <w:r>
        <w:rPr>
          <w:rFonts w:hint="eastAsia" w:ascii="仿宋" w:hAnsi="仿宋" w:eastAsia="仿宋" w:cs="仿宋_GB2312"/>
          <w:b/>
          <w:bCs/>
          <w:sz w:val="28"/>
          <w:szCs w:val="28"/>
        </w:rPr>
        <w:t>十一、</w:t>
      </w:r>
      <w:r>
        <w:rPr>
          <w:rFonts w:ascii="仿宋" w:hAnsi="仿宋" w:eastAsia="仿宋" w:cs="仿宋_GB2312"/>
          <w:b/>
          <w:bCs/>
          <w:sz w:val="28"/>
          <w:szCs w:val="28"/>
        </w:rPr>
        <w:t>成交公告与成交通知书</w:t>
      </w:r>
    </w:p>
    <w:p>
      <w:pPr>
        <w:pStyle w:val="2"/>
        <w:spacing w:before="0" w:after="0" w:line="360" w:lineRule="auto"/>
        <w:ind w:firstLine="560" w:firstLineChars="200"/>
        <w:jc w:val="both"/>
        <w:outlineLvl w:val="9"/>
        <w:rPr>
          <w:rFonts w:ascii="仿宋" w:hAnsi="仿宋" w:eastAsia="仿宋" w:cs="仿宋_GB2312"/>
          <w:b w:val="0"/>
          <w:bCs w:val="0"/>
          <w:sz w:val="28"/>
          <w:szCs w:val="28"/>
        </w:rPr>
      </w:pPr>
      <w:r>
        <w:rPr>
          <w:rFonts w:ascii="仿宋" w:hAnsi="仿宋" w:eastAsia="仿宋" w:cs="仿宋_GB2312"/>
          <w:b w:val="0"/>
          <w:bCs w:val="0"/>
          <w:sz w:val="28"/>
          <w:szCs w:val="28"/>
        </w:rPr>
        <w:t>11.1  成交供应商确定后 2 个工作日内，</w:t>
      </w:r>
      <w:r>
        <w:rPr>
          <w:rFonts w:hint="eastAsia" w:ascii="仿宋" w:hAnsi="仿宋" w:eastAsia="仿宋" w:cs="仿宋_GB2312"/>
          <w:b w:val="0"/>
          <w:bCs w:val="0"/>
          <w:sz w:val="28"/>
          <w:szCs w:val="28"/>
        </w:rPr>
        <w:t>在十堰市妇幼保健院官网（</w:t>
      </w:r>
      <w:r>
        <w:rPr>
          <w:rFonts w:ascii="仿宋" w:hAnsi="仿宋" w:eastAsia="仿宋" w:cs="仿宋_GB2312"/>
          <w:b w:val="0"/>
          <w:bCs w:val="0"/>
          <w:sz w:val="28"/>
          <w:szCs w:val="28"/>
        </w:rPr>
        <w:t>http://</w:t>
      </w:r>
      <w:r>
        <w:rPr>
          <w:rFonts w:hint="eastAsia" w:ascii="仿宋" w:hAnsi="仿宋" w:eastAsia="仿宋" w:cs="仿宋_GB2312"/>
          <w:b w:val="0"/>
          <w:bCs w:val="0"/>
          <w:sz w:val="28"/>
          <w:szCs w:val="28"/>
        </w:rPr>
        <w:t>www.</w:t>
      </w:r>
      <w:r>
        <w:rPr>
          <w:rFonts w:ascii="仿宋" w:hAnsi="仿宋" w:eastAsia="仿宋" w:cs="仿宋_GB2312"/>
          <w:b w:val="0"/>
          <w:bCs w:val="0"/>
          <w:sz w:val="28"/>
          <w:szCs w:val="28"/>
        </w:rPr>
        <w:t>hbsyfy.com/</w:t>
      </w:r>
      <w:r>
        <w:rPr>
          <w:rFonts w:hint="eastAsia" w:ascii="仿宋" w:hAnsi="仿宋" w:eastAsia="仿宋" w:cs="仿宋_GB2312"/>
          <w:b w:val="0"/>
          <w:bCs w:val="0"/>
          <w:sz w:val="28"/>
          <w:szCs w:val="28"/>
        </w:rPr>
        <w:t>）</w:t>
      </w:r>
      <w:r>
        <w:rPr>
          <w:rFonts w:ascii="仿宋" w:hAnsi="仿宋" w:eastAsia="仿宋" w:cs="仿宋_GB2312"/>
          <w:b w:val="0"/>
          <w:bCs w:val="0"/>
          <w:sz w:val="28"/>
          <w:szCs w:val="28"/>
        </w:rPr>
        <w:t>公告成交结果，成交公告期限为 1 个工作日</w:t>
      </w:r>
      <w:r>
        <w:rPr>
          <w:rFonts w:hint="eastAsia" w:ascii="仿宋" w:hAnsi="仿宋" w:eastAsia="仿宋" w:cs="仿宋_GB2312"/>
          <w:b w:val="0"/>
          <w:bCs w:val="0"/>
          <w:sz w:val="28"/>
          <w:szCs w:val="28"/>
        </w:rPr>
        <w:t>，公示期满无异议后发出中标、成交通知书。</w:t>
      </w:r>
    </w:p>
    <w:p>
      <w:pPr>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11.2  中标</w:t>
      </w:r>
      <w:r>
        <w:rPr>
          <w:rFonts w:hint="eastAsia" w:ascii="仿宋" w:hAnsi="仿宋" w:eastAsia="仿宋" w:cs="仿宋_GB2312"/>
          <w:sz w:val="28"/>
          <w:szCs w:val="28"/>
        </w:rPr>
        <w:t>、成交</w:t>
      </w:r>
      <w:r>
        <w:rPr>
          <w:rFonts w:ascii="仿宋" w:hAnsi="仿宋" w:eastAsia="仿宋" w:cs="仿宋_GB2312"/>
          <w:sz w:val="28"/>
          <w:szCs w:val="28"/>
        </w:rPr>
        <w:t>通知书发出后，采购人不得违法改变中标结果，</w:t>
      </w:r>
      <w:r>
        <w:rPr>
          <w:rFonts w:hint="eastAsia" w:ascii="仿宋" w:hAnsi="仿宋" w:eastAsia="仿宋" w:cs="仿宋_GB2312"/>
          <w:sz w:val="28"/>
          <w:szCs w:val="28"/>
        </w:rPr>
        <w:t>中标人</w:t>
      </w:r>
      <w:r>
        <w:rPr>
          <w:rFonts w:ascii="仿宋" w:hAnsi="仿宋" w:eastAsia="仿宋" w:cs="仿宋_GB2312"/>
          <w:sz w:val="28"/>
          <w:szCs w:val="28"/>
        </w:rPr>
        <w:t xml:space="preserve">无正当理由不得放弃中标。 </w:t>
      </w:r>
    </w:p>
    <w:p>
      <w:pPr>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 xml:space="preserve">11.3  </w:t>
      </w:r>
      <w:r>
        <w:rPr>
          <w:rFonts w:hint="eastAsia" w:ascii="仿宋" w:hAnsi="仿宋" w:eastAsia="仿宋" w:cs="仿宋_GB2312"/>
          <w:sz w:val="28"/>
          <w:szCs w:val="28"/>
        </w:rPr>
        <w:t>中标、</w:t>
      </w:r>
      <w:r>
        <w:rPr>
          <w:rFonts w:ascii="仿宋" w:hAnsi="仿宋" w:eastAsia="仿宋" w:cs="仿宋_GB2312"/>
          <w:sz w:val="28"/>
          <w:szCs w:val="28"/>
        </w:rPr>
        <w:t>成交通知书对采购人和</w:t>
      </w:r>
      <w:r>
        <w:rPr>
          <w:rFonts w:hint="eastAsia" w:ascii="仿宋" w:hAnsi="仿宋" w:eastAsia="仿宋" w:cs="仿宋_GB2312"/>
          <w:sz w:val="28"/>
          <w:szCs w:val="28"/>
        </w:rPr>
        <w:t>中标、</w:t>
      </w:r>
      <w:r>
        <w:rPr>
          <w:rFonts w:ascii="仿宋" w:hAnsi="仿宋" w:eastAsia="仿宋" w:cs="仿宋_GB2312"/>
          <w:sz w:val="28"/>
          <w:szCs w:val="28"/>
        </w:rPr>
        <w:t>成交供应商</w:t>
      </w:r>
      <w:r>
        <w:rPr>
          <w:rFonts w:hint="eastAsia" w:ascii="仿宋" w:hAnsi="仿宋" w:eastAsia="仿宋" w:cs="仿宋_GB2312"/>
          <w:sz w:val="28"/>
          <w:szCs w:val="28"/>
        </w:rPr>
        <w:t>均</w:t>
      </w:r>
      <w:r>
        <w:rPr>
          <w:rFonts w:ascii="仿宋" w:hAnsi="仿宋" w:eastAsia="仿宋" w:cs="仿宋_GB2312"/>
          <w:sz w:val="28"/>
          <w:szCs w:val="28"/>
        </w:rPr>
        <w:t>具有法律效力。</w:t>
      </w:r>
      <w:r>
        <w:rPr>
          <w:rFonts w:hint="eastAsia" w:ascii="仿宋" w:hAnsi="仿宋" w:eastAsia="仿宋" w:cs="仿宋_GB2312"/>
          <w:sz w:val="28"/>
          <w:szCs w:val="28"/>
        </w:rPr>
        <w:t>中标、</w:t>
      </w:r>
      <w:r>
        <w:rPr>
          <w:rFonts w:ascii="仿宋" w:hAnsi="仿宋" w:eastAsia="仿宋" w:cs="仿宋_GB2312"/>
          <w:sz w:val="28"/>
          <w:szCs w:val="28"/>
        </w:rPr>
        <w:t>成交通知书发出后，采购人改变</w:t>
      </w:r>
      <w:r>
        <w:rPr>
          <w:rFonts w:hint="eastAsia" w:ascii="仿宋" w:hAnsi="仿宋" w:eastAsia="仿宋" w:cs="仿宋_GB2312"/>
          <w:sz w:val="28"/>
          <w:szCs w:val="28"/>
        </w:rPr>
        <w:t>中标、</w:t>
      </w:r>
      <w:r>
        <w:rPr>
          <w:rFonts w:ascii="仿宋" w:hAnsi="仿宋" w:eastAsia="仿宋" w:cs="仿宋_GB2312"/>
          <w:sz w:val="28"/>
          <w:szCs w:val="28"/>
        </w:rPr>
        <w:t>成交结果的，或者</w:t>
      </w:r>
      <w:r>
        <w:rPr>
          <w:rFonts w:hint="eastAsia" w:ascii="仿宋" w:hAnsi="仿宋" w:eastAsia="仿宋" w:cs="仿宋_GB2312"/>
          <w:sz w:val="28"/>
          <w:szCs w:val="28"/>
        </w:rPr>
        <w:t>中标、</w:t>
      </w:r>
      <w:r>
        <w:rPr>
          <w:rFonts w:ascii="仿宋" w:hAnsi="仿宋" w:eastAsia="仿宋" w:cs="仿宋_GB2312"/>
          <w:sz w:val="28"/>
          <w:szCs w:val="28"/>
        </w:rPr>
        <w:t>成交供应商放弃</w:t>
      </w:r>
      <w:r>
        <w:rPr>
          <w:rFonts w:hint="eastAsia" w:ascii="仿宋" w:hAnsi="仿宋" w:eastAsia="仿宋" w:cs="仿宋_GB2312"/>
          <w:sz w:val="28"/>
          <w:szCs w:val="28"/>
        </w:rPr>
        <w:t>中标、</w:t>
      </w:r>
      <w:r>
        <w:rPr>
          <w:rFonts w:ascii="仿宋" w:hAnsi="仿宋" w:eastAsia="仿宋" w:cs="仿宋_GB2312"/>
          <w:sz w:val="28"/>
          <w:szCs w:val="28"/>
        </w:rPr>
        <w:t>成交项目的，</w:t>
      </w:r>
      <w:r>
        <w:rPr>
          <w:rFonts w:hint="eastAsia" w:ascii="仿宋" w:hAnsi="仿宋" w:eastAsia="仿宋" w:cs="仿宋_GB2312"/>
          <w:sz w:val="28"/>
          <w:szCs w:val="28"/>
        </w:rPr>
        <w:t>应当</w:t>
      </w:r>
      <w:r>
        <w:rPr>
          <w:rFonts w:ascii="仿宋" w:hAnsi="仿宋" w:eastAsia="仿宋" w:cs="仿宋_GB2312"/>
          <w:sz w:val="28"/>
          <w:szCs w:val="28"/>
        </w:rPr>
        <w:t>依法承担法律责任。</w:t>
      </w:r>
    </w:p>
    <w:p>
      <w:pPr>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 xml:space="preserve">11.4  </w:t>
      </w:r>
      <w:r>
        <w:rPr>
          <w:rFonts w:hint="eastAsia" w:ascii="仿宋" w:hAnsi="仿宋" w:eastAsia="仿宋" w:cs="仿宋_GB2312"/>
          <w:sz w:val="28"/>
          <w:szCs w:val="28"/>
        </w:rPr>
        <w:t>采用综合评分法评审的项目，未中标人可在结果公告质疑有效期内按公告中的联系方式获知本单位的评审得分与排序。</w:t>
      </w:r>
    </w:p>
    <w:p>
      <w:pPr>
        <w:pStyle w:val="2"/>
        <w:spacing w:before="0" w:after="0" w:line="360" w:lineRule="auto"/>
        <w:ind w:firstLine="562" w:firstLineChars="200"/>
        <w:jc w:val="both"/>
        <w:outlineLvl w:val="9"/>
        <w:rPr>
          <w:rFonts w:ascii="仿宋" w:hAnsi="仿宋" w:eastAsia="仿宋" w:cs="仿宋_GB2312"/>
          <w:sz w:val="28"/>
          <w:szCs w:val="28"/>
        </w:rPr>
      </w:pPr>
      <w:bookmarkStart w:id="5" w:name="_Toc1613335886"/>
      <w:bookmarkStart w:id="6" w:name="_Toc494561946"/>
      <w:r>
        <w:rPr>
          <w:rFonts w:hint="eastAsia" w:ascii="仿宋" w:hAnsi="仿宋" w:eastAsia="仿宋" w:cs="仿宋_GB2312"/>
          <w:sz w:val="28"/>
          <w:szCs w:val="28"/>
        </w:rPr>
        <w:t>十二、质疑与投诉</w:t>
      </w:r>
      <w:bookmarkEnd w:id="5"/>
      <w:bookmarkEnd w:id="6"/>
    </w:p>
    <w:p>
      <w:pPr>
        <w:spacing w:line="360" w:lineRule="auto"/>
        <w:ind w:firstLine="562" w:firstLineChars="200"/>
        <w:rPr>
          <w:rFonts w:ascii="仿宋" w:hAnsi="仿宋" w:eastAsia="仿宋" w:cs="仿宋_GB2312"/>
          <w:b/>
          <w:bCs/>
          <w:sz w:val="28"/>
          <w:szCs w:val="28"/>
        </w:rPr>
      </w:pPr>
      <w:r>
        <w:rPr>
          <w:rFonts w:hint="eastAsia" w:ascii="仿宋" w:hAnsi="仿宋" w:eastAsia="仿宋" w:cs="仿宋_GB2312"/>
          <w:b/>
          <w:bCs/>
          <w:sz w:val="28"/>
          <w:szCs w:val="28"/>
        </w:rPr>
        <w:t>1</w:t>
      </w:r>
      <w:r>
        <w:rPr>
          <w:rFonts w:ascii="仿宋" w:hAnsi="仿宋" w:eastAsia="仿宋" w:cs="仿宋_GB2312"/>
          <w:b/>
          <w:bCs/>
          <w:sz w:val="28"/>
          <w:szCs w:val="28"/>
        </w:rPr>
        <w:t xml:space="preserve">2.1  </w:t>
      </w:r>
      <w:r>
        <w:rPr>
          <w:rFonts w:hint="eastAsia" w:ascii="仿宋" w:hAnsi="仿宋" w:eastAsia="仿宋" w:cs="仿宋_GB2312"/>
          <w:b/>
          <w:bCs/>
          <w:sz w:val="28"/>
          <w:szCs w:val="28"/>
        </w:rPr>
        <w:t>质疑提交</w:t>
      </w:r>
    </w:p>
    <w:p>
      <w:pPr>
        <w:spacing w:line="360" w:lineRule="auto"/>
        <w:ind w:firstLine="560" w:firstLineChars="200"/>
        <w:rPr>
          <w:rFonts w:ascii="仿宋" w:hAnsi="仿宋" w:eastAsia="仿宋" w:cs="仿宋_GB2312"/>
          <w:sz w:val="28"/>
          <w:szCs w:val="28"/>
        </w:rPr>
      </w:pPr>
      <w:r>
        <w:rPr>
          <w:rFonts w:hint="eastAsia" w:ascii="仿宋" w:hAnsi="仿宋" w:eastAsia="仿宋" w:cs="仿宋_GB2312"/>
          <w:sz w:val="28"/>
          <w:szCs w:val="28"/>
        </w:rPr>
        <w:t>供应商认为采购文件、采购过程和中标或者成交结果使自己的权益受到损害的，可以在知道或者应知其权益受到损害之日起7个工作日内，向医院招标办或监察审计科提出质疑。</w:t>
      </w:r>
    </w:p>
    <w:p>
      <w:pPr>
        <w:spacing w:line="360" w:lineRule="auto"/>
        <w:ind w:firstLine="562" w:firstLineChars="200"/>
        <w:rPr>
          <w:rFonts w:ascii="仿宋" w:hAnsi="仿宋" w:eastAsia="仿宋" w:cs="仿宋_GB2312"/>
          <w:b/>
          <w:bCs/>
          <w:sz w:val="28"/>
          <w:szCs w:val="28"/>
        </w:rPr>
      </w:pPr>
      <w:r>
        <w:rPr>
          <w:rFonts w:hint="eastAsia" w:ascii="仿宋" w:hAnsi="仿宋" w:eastAsia="仿宋" w:cs="仿宋_GB2312"/>
          <w:b/>
          <w:bCs/>
          <w:sz w:val="28"/>
          <w:szCs w:val="28"/>
        </w:rPr>
        <w:t>1</w:t>
      </w:r>
      <w:r>
        <w:rPr>
          <w:rFonts w:ascii="仿宋" w:hAnsi="仿宋" w:eastAsia="仿宋" w:cs="仿宋_GB2312"/>
          <w:b/>
          <w:bCs/>
          <w:sz w:val="28"/>
          <w:szCs w:val="28"/>
        </w:rPr>
        <w:t xml:space="preserve">2.2  </w:t>
      </w:r>
      <w:r>
        <w:rPr>
          <w:rFonts w:hint="eastAsia" w:ascii="仿宋" w:hAnsi="仿宋" w:eastAsia="仿宋" w:cs="仿宋_GB2312"/>
          <w:b/>
          <w:bCs/>
          <w:sz w:val="28"/>
          <w:szCs w:val="28"/>
        </w:rPr>
        <w:t>供应商应知其权益受到损害之日，是指：</w:t>
      </w:r>
    </w:p>
    <w:p>
      <w:pPr>
        <w:spacing w:line="360" w:lineRule="auto"/>
        <w:ind w:firstLine="560" w:firstLineChars="200"/>
        <w:rPr>
          <w:rFonts w:ascii="仿宋" w:hAnsi="仿宋" w:eastAsia="仿宋" w:cs="仿宋_GB2312"/>
          <w:sz w:val="28"/>
          <w:szCs w:val="28"/>
        </w:rPr>
      </w:pPr>
      <w:r>
        <w:rPr>
          <w:rFonts w:hint="eastAsia" w:ascii="仿宋" w:hAnsi="仿宋" w:eastAsia="仿宋" w:cs="仿宋_GB2312"/>
          <w:sz w:val="28"/>
          <w:szCs w:val="28"/>
        </w:rPr>
        <w:t>1</w:t>
      </w:r>
      <w:r>
        <w:rPr>
          <w:rFonts w:ascii="仿宋" w:hAnsi="仿宋" w:eastAsia="仿宋" w:cs="仿宋_GB2312"/>
          <w:sz w:val="28"/>
          <w:szCs w:val="28"/>
        </w:rPr>
        <w:t xml:space="preserve">2.2.1  </w:t>
      </w:r>
      <w:r>
        <w:rPr>
          <w:rFonts w:hint="eastAsia" w:ascii="仿宋" w:hAnsi="仿宋" w:eastAsia="仿宋" w:cs="仿宋_GB2312"/>
          <w:sz w:val="28"/>
          <w:szCs w:val="28"/>
        </w:rPr>
        <w:t>对可以质疑的采购文件提出质疑的，为收到采购文件之日或者采购文件公告期限届满之日；</w:t>
      </w:r>
    </w:p>
    <w:p>
      <w:pPr>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 xml:space="preserve">12.2.2  </w:t>
      </w:r>
      <w:r>
        <w:rPr>
          <w:rFonts w:hint="eastAsia" w:ascii="仿宋" w:hAnsi="仿宋" w:eastAsia="仿宋" w:cs="仿宋_GB2312"/>
          <w:sz w:val="28"/>
          <w:szCs w:val="28"/>
        </w:rPr>
        <w:t>对采购过程提出质疑的，为各采购程序环节结束之日；</w:t>
      </w:r>
    </w:p>
    <w:p>
      <w:pPr>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 xml:space="preserve">12.2.3  </w:t>
      </w:r>
      <w:r>
        <w:rPr>
          <w:rFonts w:hint="eastAsia" w:ascii="仿宋" w:hAnsi="仿宋" w:eastAsia="仿宋" w:cs="仿宋_GB2312"/>
          <w:sz w:val="28"/>
          <w:szCs w:val="28"/>
        </w:rPr>
        <w:t>对中标或者成交结果提出质疑的，为中标或者成交结果公告期限届满之日。</w:t>
      </w:r>
    </w:p>
    <w:p>
      <w:pPr>
        <w:spacing w:line="360" w:lineRule="auto"/>
        <w:ind w:firstLine="562" w:firstLineChars="200"/>
        <w:rPr>
          <w:rFonts w:ascii="仿宋" w:hAnsi="仿宋" w:eastAsia="仿宋" w:cs="仿宋_GB2312"/>
          <w:sz w:val="28"/>
          <w:szCs w:val="28"/>
        </w:rPr>
      </w:pPr>
      <w:r>
        <w:rPr>
          <w:rFonts w:hint="eastAsia" w:ascii="仿宋" w:hAnsi="仿宋" w:eastAsia="仿宋" w:cs="仿宋_GB2312"/>
          <w:b/>
          <w:bCs/>
          <w:sz w:val="28"/>
          <w:szCs w:val="28"/>
        </w:rPr>
        <w:t>1</w:t>
      </w:r>
      <w:r>
        <w:rPr>
          <w:rFonts w:ascii="仿宋" w:hAnsi="仿宋" w:eastAsia="仿宋" w:cs="仿宋_GB2312"/>
          <w:b/>
          <w:bCs/>
          <w:sz w:val="28"/>
          <w:szCs w:val="28"/>
        </w:rPr>
        <w:t xml:space="preserve">2.3  </w:t>
      </w:r>
      <w:r>
        <w:rPr>
          <w:rFonts w:hint="eastAsia" w:ascii="仿宋" w:hAnsi="仿宋" w:eastAsia="仿宋" w:cs="仿宋_GB2312"/>
          <w:b/>
          <w:bCs/>
          <w:sz w:val="28"/>
          <w:szCs w:val="28"/>
        </w:rPr>
        <w:t>质疑书应当包括下列主要内容</w:t>
      </w:r>
      <w:r>
        <w:rPr>
          <w:rFonts w:hint="eastAsia" w:ascii="仿宋" w:hAnsi="仿宋" w:eastAsia="仿宋" w:cs="仿宋_GB2312"/>
          <w:sz w:val="28"/>
          <w:szCs w:val="28"/>
        </w:rPr>
        <w:t>：</w:t>
      </w:r>
    </w:p>
    <w:p>
      <w:pPr>
        <w:spacing w:line="360" w:lineRule="auto"/>
        <w:ind w:firstLine="560" w:firstLineChars="200"/>
        <w:rPr>
          <w:rFonts w:ascii="仿宋" w:hAnsi="仿宋" w:eastAsia="仿宋" w:cs="仿宋_GB2312"/>
          <w:sz w:val="28"/>
          <w:szCs w:val="28"/>
        </w:rPr>
      </w:pPr>
      <w:r>
        <w:rPr>
          <w:rFonts w:hint="eastAsia" w:ascii="仿宋" w:hAnsi="仿宋" w:eastAsia="仿宋" w:cs="仿宋_GB2312"/>
          <w:sz w:val="28"/>
          <w:szCs w:val="28"/>
        </w:rPr>
        <w:t>1</w:t>
      </w:r>
      <w:r>
        <w:rPr>
          <w:rFonts w:ascii="仿宋" w:hAnsi="仿宋" w:eastAsia="仿宋" w:cs="仿宋_GB2312"/>
          <w:sz w:val="28"/>
          <w:szCs w:val="28"/>
        </w:rPr>
        <w:t xml:space="preserve">2.3.1  </w:t>
      </w:r>
      <w:r>
        <w:rPr>
          <w:rFonts w:hint="eastAsia" w:ascii="仿宋" w:hAnsi="仿宋" w:eastAsia="仿宋" w:cs="仿宋_GB2312"/>
          <w:sz w:val="28"/>
          <w:szCs w:val="28"/>
        </w:rPr>
        <w:t>质疑人的名称、地址、联系人及联系电话等；</w:t>
      </w:r>
    </w:p>
    <w:p>
      <w:pPr>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 xml:space="preserve">12.3.2  </w:t>
      </w:r>
      <w:r>
        <w:rPr>
          <w:rFonts w:hint="eastAsia" w:ascii="仿宋" w:hAnsi="仿宋" w:eastAsia="仿宋" w:cs="仿宋_GB2312"/>
          <w:sz w:val="28"/>
          <w:szCs w:val="28"/>
        </w:rPr>
        <w:t>被质疑人的名称、地址、联系人及联系电话等；</w:t>
      </w:r>
    </w:p>
    <w:p>
      <w:pPr>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 xml:space="preserve">12.3.3  </w:t>
      </w:r>
      <w:r>
        <w:rPr>
          <w:rFonts w:hint="eastAsia" w:ascii="仿宋" w:hAnsi="仿宋" w:eastAsia="仿宋" w:cs="仿宋_GB2312"/>
          <w:sz w:val="28"/>
          <w:szCs w:val="28"/>
        </w:rPr>
        <w:t>质疑项目名称及编号、质疑事项和明确的请求；</w:t>
      </w:r>
    </w:p>
    <w:p>
      <w:pPr>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 xml:space="preserve">12.3.4  </w:t>
      </w:r>
      <w:r>
        <w:rPr>
          <w:rFonts w:hint="eastAsia" w:ascii="仿宋" w:hAnsi="仿宋" w:eastAsia="仿宋" w:cs="仿宋_GB2312"/>
          <w:sz w:val="28"/>
          <w:szCs w:val="28"/>
        </w:rPr>
        <w:t>质疑事项的事实根据、法律依据及其他必要的证明材料；</w:t>
      </w:r>
    </w:p>
    <w:p>
      <w:pPr>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 xml:space="preserve">12.3.5  </w:t>
      </w:r>
      <w:r>
        <w:rPr>
          <w:rFonts w:hint="eastAsia" w:ascii="仿宋" w:hAnsi="仿宋" w:eastAsia="仿宋" w:cs="仿宋_GB2312"/>
          <w:sz w:val="28"/>
          <w:szCs w:val="28"/>
        </w:rPr>
        <w:t>提出质疑的日期；</w:t>
      </w:r>
    </w:p>
    <w:p>
      <w:pPr>
        <w:spacing w:line="360" w:lineRule="auto"/>
        <w:ind w:firstLine="560" w:firstLineChars="200"/>
        <w:rPr>
          <w:rFonts w:ascii="仿宋" w:hAnsi="仿宋" w:eastAsia="仿宋" w:cs="仿宋_GB2312"/>
          <w:sz w:val="28"/>
          <w:szCs w:val="28"/>
        </w:rPr>
      </w:pPr>
      <w:r>
        <w:rPr>
          <w:rFonts w:hint="eastAsia" w:ascii="仿宋" w:hAnsi="仿宋" w:eastAsia="仿宋" w:cs="仿宋_GB2312"/>
          <w:sz w:val="28"/>
          <w:szCs w:val="28"/>
        </w:rPr>
        <w:t>1</w:t>
      </w:r>
      <w:r>
        <w:rPr>
          <w:rFonts w:ascii="仿宋" w:hAnsi="仿宋" w:eastAsia="仿宋" w:cs="仿宋_GB2312"/>
          <w:sz w:val="28"/>
          <w:szCs w:val="28"/>
        </w:rPr>
        <w:t xml:space="preserve">2.3.6  </w:t>
      </w:r>
      <w:r>
        <w:rPr>
          <w:rFonts w:hint="eastAsia" w:ascii="仿宋" w:hAnsi="仿宋" w:eastAsia="仿宋" w:cs="仿宋_GB2312"/>
          <w:sz w:val="28"/>
          <w:szCs w:val="28"/>
        </w:rPr>
        <w:t>质疑人的署名及签章（质疑人为自然人的，应当由本人签字；质疑人为法人或者其他组织的，应当由法定代表人或者主要负责人签字盖章并加盖供应商公章）；</w:t>
      </w:r>
    </w:p>
    <w:p>
      <w:pPr>
        <w:spacing w:line="360" w:lineRule="auto"/>
        <w:ind w:firstLine="560" w:firstLineChars="200"/>
        <w:rPr>
          <w:rFonts w:ascii="仿宋" w:hAnsi="仿宋" w:eastAsia="仿宋" w:cs="仿宋_GB2312"/>
          <w:sz w:val="28"/>
          <w:szCs w:val="28"/>
        </w:rPr>
      </w:pPr>
      <w:r>
        <w:rPr>
          <w:rFonts w:hint="eastAsia" w:ascii="仿宋" w:hAnsi="仿宋" w:eastAsia="仿宋" w:cs="仿宋_GB2312"/>
          <w:sz w:val="28"/>
          <w:szCs w:val="28"/>
        </w:rPr>
        <w:t>1</w:t>
      </w:r>
      <w:r>
        <w:rPr>
          <w:rFonts w:ascii="仿宋" w:hAnsi="仿宋" w:eastAsia="仿宋" w:cs="仿宋_GB2312"/>
          <w:sz w:val="28"/>
          <w:szCs w:val="28"/>
        </w:rPr>
        <w:t xml:space="preserve">2.3.7  </w:t>
      </w:r>
      <w:r>
        <w:rPr>
          <w:rFonts w:hint="eastAsia" w:ascii="仿宋" w:hAnsi="仿宋" w:eastAsia="仿宋" w:cs="仿宋_GB2312"/>
          <w:sz w:val="28"/>
          <w:szCs w:val="28"/>
        </w:rPr>
        <w:t>法人授权委托书（质疑人或法人委托代理人办理质疑事务的，应当提供授权委托书，授权委托书应当载明委托代理的具体权限和事项）。</w:t>
      </w:r>
    </w:p>
    <w:p>
      <w:pPr>
        <w:spacing w:line="360" w:lineRule="auto"/>
        <w:ind w:firstLine="562" w:firstLineChars="200"/>
        <w:rPr>
          <w:rFonts w:ascii="仿宋" w:hAnsi="仿宋" w:eastAsia="仿宋" w:cs="仿宋_GB2312"/>
          <w:b/>
          <w:bCs/>
          <w:sz w:val="28"/>
          <w:szCs w:val="28"/>
        </w:rPr>
      </w:pPr>
      <w:r>
        <w:rPr>
          <w:rFonts w:hint="eastAsia" w:ascii="仿宋" w:hAnsi="仿宋" w:eastAsia="仿宋" w:cs="仿宋_GB2312"/>
          <w:b/>
          <w:bCs/>
          <w:sz w:val="28"/>
          <w:szCs w:val="28"/>
        </w:rPr>
        <w:t>1</w:t>
      </w:r>
      <w:r>
        <w:rPr>
          <w:rFonts w:ascii="仿宋" w:hAnsi="仿宋" w:eastAsia="仿宋" w:cs="仿宋_GB2312"/>
          <w:b/>
          <w:bCs/>
          <w:sz w:val="28"/>
          <w:szCs w:val="28"/>
        </w:rPr>
        <w:t xml:space="preserve">2.4  </w:t>
      </w:r>
      <w:r>
        <w:rPr>
          <w:rFonts w:hint="eastAsia" w:ascii="仿宋" w:hAnsi="仿宋" w:eastAsia="仿宋" w:cs="仿宋_GB2312"/>
          <w:b/>
          <w:bCs/>
          <w:sz w:val="28"/>
          <w:szCs w:val="28"/>
        </w:rPr>
        <w:t>不予受理的情形</w:t>
      </w:r>
    </w:p>
    <w:p>
      <w:pPr>
        <w:spacing w:line="360" w:lineRule="auto"/>
        <w:ind w:firstLine="560" w:firstLineChars="200"/>
        <w:rPr>
          <w:rFonts w:ascii="仿宋" w:hAnsi="仿宋" w:eastAsia="仿宋" w:cs="仿宋_GB2312"/>
          <w:sz w:val="28"/>
          <w:szCs w:val="28"/>
        </w:rPr>
      </w:pPr>
      <w:r>
        <w:rPr>
          <w:rFonts w:hint="eastAsia" w:ascii="仿宋" w:hAnsi="仿宋" w:eastAsia="仿宋" w:cs="仿宋_GB2312"/>
          <w:sz w:val="28"/>
          <w:szCs w:val="28"/>
        </w:rPr>
        <w:t>供应商未按本章“质疑与投诉”规定的时限、内容及方式进行质疑的，医院不予受理。</w:t>
      </w:r>
    </w:p>
    <w:p>
      <w:pPr>
        <w:pStyle w:val="7"/>
        <w:spacing w:after="0" w:line="360" w:lineRule="auto"/>
        <w:rPr>
          <w:rFonts w:ascii="仿宋" w:hAnsi="仿宋" w:eastAsia="仿宋" w:cs="仿宋_GB2312"/>
          <w:b/>
          <w:bCs/>
          <w:sz w:val="28"/>
          <w:szCs w:val="28"/>
        </w:rPr>
      </w:pPr>
      <w:bookmarkStart w:id="7" w:name="_Toc430813280"/>
      <w:r>
        <w:rPr>
          <w:rFonts w:hint="eastAsia" w:ascii="仿宋" w:hAnsi="仿宋" w:eastAsia="仿宋" w:cs="仿宋_GB2312"/>
          <w:b/>
          <w:bCs/>
          <w:sz w:val="28"/>
          <w:szCs w:val="28"/>
        </w:rPr>
        <w:t>十三、政府采购合同</w:t>
      </w:r>
    </w:p>
    <w:bookmarkEnd w:id="7"/>
    <w:p>
      <w:pPr>
        <w:snapToGrid w:val="0"/>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13</w:t>
      </w:r>
      <w:r>
        <w:rPr>
          <w:rFonts w:hint="eastAsia" w:ascii="仿宋" w:hAnsi="仿宋" w:eastAsia="仿宋" w:cs="仿宋_GB2312"/>
          <w:sz w:val="28"/>
          <w:szCs w:val="28"/>
        </w:rPr>
        <w:t>.1采购人与中标、成交供应商应当在中标、成交通知书发出之日起三十日内，按照采购文件确定的事项签订政府采购合同。所签订的合同不得对招标文件确定的事项和中标人投标文件作实质性修改。</w:t>
      </w:r>
    </w:p>
    <w:p>
      <w:pPr>
        <w:widowControl/>
        <w:snapToGrid w:val="0"/>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13</w:t>
      </w:r>
      <w:r>
        <w:rPr>
          <w:rFonts w:hint="eastAsia" w:ascii="仿宋" w:hAnsi="仿宋" w:eastAsia="仿宋" w:cs="仿宋_GB2312"/>
          <w:sz w:val="28"/>
          <w:szCs w:val="28"/>
        </w:rPr>
        <w:t>.2采购人和</w:t>
      </w:r>
      <w:r>
        <w:rPr>
          <w:rFonts w:ascii="仿宋" w:hAnsi="仿宋" w:eastAsia="仿宋" w:cs="仿宋_GB2312"/>
          <w:sz w:val="28"/>
          <w:szCs w:val="28"/>
        </w:rPr>
        <w:t>成交供应商</w:t>
      </w:r>
      <w:r>
        <w:rPr>
          <w:rFonts w:hint="eastAsia" w:ascii="仿宋" w:hAnsi="仿宋" w:eastAsia="仿宋" w:cs="仿宋_GB2312"/>
          <w:sz w:val="28"/>
          <w:szCs w:val="28"/>
        </w:rPr>
        <w:t>不得向对方提出任何不合理的要求作为签订合同的条件，双方不得私下订立背离合同实质性内容的协议。</w:t>
      </w:r>
    </w:p>
    <w:p>
      <w:pPr>
        <w:widowControl/>
        <w:snapToGrid w:val="0"/>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13</w:t>
      </w:r>
      <w:r>
        <w:rPr>
          <w:rFonts w:hint="eastAsia" w:ascii="仿宋" w:hAnsi="仿宋" w:eastAsia="仿宋" w:cs="仿宋_GB2312"/>
          <w:sz w:val="28"/>
          <w:szCs w:val="28"/>
        </w:rPr>
        <w:t>.3采购合同履行中，</w:t>
      </w:r>
      <w:r>
        <w:rPr>
          <w:rFonts w:ascii="仿宋" w:hAnsi="仿宋" w:eastAsia="仿宋" w:cs="仿宋_GB2312"/>
          <w:sz w:val="28"/>
          <w:szCs w:val="28"/>
        </w:rPr>
        <w:t>采购人</w:t>
      </w:r>
      <w:r>
        <w:rPr>
          <w:rFonts w:hint="eastAsia" w:ascii="仿宋" w:hAnsi="仿宋" w:eastAsia="仿宋" w:cs="仿宋_GB2312"/>
          <w:sz w:val="28"/>
          <w:szCs w:val="28"/>
        </w:rPr>
        <w:t>需追加与合同标的相同的货物、工程或者服务的，在不改变合同其他条款的前提下，可以与</w:t>
      </w:r>
      <w:r>
        <w:rPr>
          <w:rFonts w:ascii="仿宋" w:hAnsi="仿宋" w:eastAsia="仿宋" w:cs="仿宋_GB2312"/>
          <w:sz w:val="28"/>
          <w:szCs w:val="28"/>
        </w:rPr>
        <w:t>供应商</w:t>
      </w:r>
      <w:r>
        <w:rPr>
          <w:rFonts w:hint="eastAsia" w:ascii="仿宋" w:hAnsi="仿宋" w:eastAsia="仿宋" w:cs="仿宋_GB2312"/>
          <w:sz w:val="28"/>
          <w:szCs w:val="28"/>
        </w:rPr>
        <w:t>协商签订补充合同，但所有补充合同的采购金额不得超过原合同采购金额的百分之十。</w:t>
      </w:r>
    </w:p>
    <w:p>
      <w:pPr>
        <w:pStyle w:val="2"/>
        <w:spacing w:before="0" w:after="0" w:line="360" w:lineRule="auto"/>
        <w:ind w:firstLine="560" w:firstLineChars="200"/>
        <w:jc w:val="both"/>
        <w:outlineLvl w:val="9"/>
        <w:rPr>
          <w:rFonts w:ascii="仿宋" w:hAnsi="仿宋" w:eastAsia="仿宋" w:cs="仿宋_GB2312"/>
          <w:b w:val="0"/>
          <w:bCs w:val="0"/>
          <w:sz w:val="28"/>
          <w:szCs w:val="28"/>
        </w:rPr>
      </w:pPr>
      <w:r>
        <w:rPr>
          <w:rFonts w:hint="eastAsia" w:ascii="仿宋" w:hAnsi="仿宋" w:eastAsia="仿宋" w:cs="仿宋_GB2312"/>
          <w:b w:val="0"/>
          <w:bCs w:val="0"/>
          <w:sz w:val="28"/>
          <w:szCs w:val="28"/>
        </w:rPr>
        <w:t>1</w:t>
      </w:r>
      <w:r>
        <w:rPr>
          <w:rFonts w:ascii="仿宋" w:hAnsi="仿宋" w:eastAsia="仿宋" w:cs="仿宋_GB2312"/>
          <w:b w:val="0"/>
          <w:bCs w:val="0"/>
          <w:sz w:val="28"/>
          <w:szCs w:val="28"/>
        </w:rPr>
        <w:t>3.4</w:t>
      </w:r>
      <w:r>
        <w:rPr>
          <w:rFonts w:hint="eastAsia" w:ascii="仿宋" w:hAnsi="仿宋" w:eastAsia="仿宋" w:cs="仿宋_GB2312"/>
          <w:b w:val="0"/>
          <w:bCs w:val="0"/>
          <w:sz w:val="28"/>
          <w:szCs w:val="28"/>
        </w:rPr>
        <w:t>中标或</w:t>
      </w:r>
      <w:r>
        <w:rPr>
          <w:rFonts w:ascii="仿宋" w:hAnsi="仿宋" w:eastAsia="仿宋" w:cs="仿宋_GB2312"/>
          <w:b w:val="0"/>
          <w:bCs w:val="0"/>
          <w:sz w:val="28"/>
          <w:szCs w:val="28"/>
        </w:rPr>
        <w:t>成交供应商拒绝</w:t>
      </w:r>
      <w:r>
        <w:rPr>
          <w:rFonts w:hint="eastAsia" w:ascii="仿宋" w:hAnsi="仿宋" w:eastAsia="仿宋" w:cs="仿宋_GB2312"/>
          <w:b w:val="0"/>
          <w:bCs w:val="0"/>
          <w:sz w:val="28"/>
          <w:szCs w:val="28"/>
        </w:rPr>
        <w:t>与采购人</w:t>
      </w:r>
      <w:r>
        <w:rPr>
          <w:rFonts w:ascii="仿宋" w:hAnsi="仿宋" w:eastAsia="仿宋" w:cs="仿宋_GB2312"/>
          <w:b w:val="0"/>
          <w:bCs w:val="0"/>
          <w:sz w:val="28"/>
          <w:szCs w:val="28"/>
        </w:rPr>
        <w:t>签订合同的，采购人可以按照评审报告推荐的</w:t>
      </w:r>
      <w:r>
        <w:rPr>
          <w:rFonts w:hint="eastAsia" w:ascii="仿宋" w:hAnsi="仿宋" w:eastAsia="仿宋" w:cs="仿宋_GB2312"/>
          <w:b w:val="0"/>
          <w:bCs w:val="0"/>
          <w:sz w:val="28"/>
          <w:szCs w:val="28"/>
        </w:rPr>
        <w:t>中标或者</w:t>
      </w:r>
      <w:r>
        <w:rPr>
          <w:rFonts w:ascii="仿宋" w:hAnsi="仿宋" w:eastAsia="仿宋" w:cs="仿宋_GB2312"/>
          <w:b w:val="0"/>
          <w:bCs w:val="0"/>
          <w:sz w:val="28"/>
          <w:szCs w:val="28"/>
        </w:rPr>
        <w:t>成交候选人名单排序，确定下一候选人为</w:t>
      </w:r>
      <w:r>
        <w:rPr>
          <w:rFonts w:hint="eastAsia" w:ascii="仿宋" w:hAnsi="仿宋" w:eastAsia="仿宋" w:cs="仿宋_GB2312"/>
          <w:b w:val="0"/>
          <w:bCs w:val="0"/>
          <w:sz w:val="28"/>
          <w:szCs w:val="28"/>
        </w:rPr>
        <w:t>中标或者</w:t>
      </w:r>
      <w:r>
        <w:rPr>
          <w:rFonts w:ascii="仿宋" w:hAnsi="仿宋" w:eastAsia="仿宋" w:cs="仿宋_GB2312"/>
          <w:b w:val="0"/>
          <w:bCs w:val="0"/>
          <w:sz w:val="28"/>
          <w:szCs w:val="28"/>
        </w:rPr>
        <w:t>成交供应商，也可以重新开展</w:t>
      </w:r>
      <w:r>
        <w:rPr>
          <w:rFonts w:hint="eastAsia" w:ascii="仿宋" w:hAnsi="仿宋" w:eastAsia="仿宋" w:cs="仿宋_GB2312"/>
          <w:b w:val="0"/>
          <w:bCs w:val="0"/>
          <w:sz w:val="28"/>
          <w:szCs w:val="28"/>
        </w:rPr>
        <w:t>政府</w:t>
      </w:r>
      <w:r>
        <w:rPr>
          <w:rFonts w:ascii="仿宋" w:hAnsi="仿宋" w:eastAsia="仿宋" w:cs="仿宋_GB2312"/>
          <w:b w:val="0"/>
          <w:bCs w:val="0"/>
          <w:sz w:val="28"/>
          <w:szCs w:val="28"/>
        </w:rPr>
        <w:t>采购活动。拒绝签订政府采购合同的成交供应商</w:t>
      </w:r>
      <w:r>
        <w:rPr>
          <w:rFonts w:hint="eastAsia" w:ascii="仿宋" w:hAnsi="仿宋" w:eastAsia="仿宋" w:cs="仿宋_GB2312"/>
          <w:b w:val="0"/>
          <w:bCs w:val="0"/>
          <w:sz w:val="28"/>
          <w:szCs w:val="28"/>
        </w:rPr>
        <w:t>，</w:t>
      </w:r>
      <w:r>
        <w:rPr>
          <w:rFonts w:ascii="仿宋" w:hAnsi="仿宋" w:eastAsia="仿宋" w:cs="仿宋_GB2312"/>
          <w:b w:val="0"/>
          <w:bCs w:val="0"/>
          <w:sz w:val="28"/>
          <w:szCs w:val="28"/>
        </w:rPr>
        <w:t>不得参加对该项目重新开展的采购活动。</w:t>
      </w:r>
    </w:p>
    <w:p>
      <w:pPr>
        <w:snapToGrid w:val="0"/>
        <w:spacing w:line="360" w:lineRule="auto"/>
        <w:ind w:firstLine="560" w:firstLineChars="200"/>
        <w:rPr>
          <w:rFonts w:ascii="仿宋" w:hAnsi="仿宋" w:eastAsia="仿宋" w:cs="仿宋_GB2312"/>
          <w:sz w:val="28"/>
          <w:szCs w:val="28"/>
        </w:rPr>
      </w:pPr>
      <w:r>
        <w:rPr>
          <w:rFonts w:hint="eastAsia" w:ascii="仿宋" w:hAnsi="仿宋" w:eastAsia="仿宋" w:cs="仿宋_GB2312"/>
          <w:sz w:val="28"/>
          <w:szCs w:val="28"/>
        </w:rPr>
        <w:t>1</w:t>
      </w:r>
      <w:r>
        <w:rPr>
          <w:rFonts w:ascii="仿宋" w:hAnsi="仿宋" w:eastAsia="仿宋" w:cs="仿宋_GB2312"/>
          <w:sz w:val="28"/>
          <w:szCs w:val="28"/>
        </w:rPr>
        <w:t>3.5</w:t>
      </w:r>
      <w:r>
        <w:rPr>
          <w:rFonts w:hint="eastAsia" w:ascii="仿宋" w:hAnsi="仿宋" w:eastAsia="仿宋" w:cs="仿宋_GB2312"/>
          <w:sz w:val="28"/>
          <w:szCs w:val="28"/>
        </w:rPr>
        <w:t xml:space="preserve">中标人无正当理由拒签合同的，招标人将取消其中标资格，其投标保证金不予退还；给招标人造成的损失超过投标保证金数额的，中标人还应当对超过部分予以赔偿。 </w:t>
      </w:r>
    </w:p>
    <w:p>
      <w:pPr>
        <w:kinsoku w:val="0"/>
        <w:overflowPunct w:val="0"/>
        <w:autoSpaceDE w:val="0"/>
        <w:autoSpaceDN w:val="0"/>
        <w:adjustRightInd w:val="0"/>
        <w:spacing w:line="360" w:lineRule="auto"/>
        <w:ind w:firstLine="562" w:firstLineChars="200"/>
        <w:rPr>
          <w:rFonts w:ascii="仿宋" w:hAnsi="仿宋" w:eastAsia="仿宋" w:cs="仿宋_GB2312"/>
          <w:b/>
          <w:bCs/>
          <w:sz w:val="28"/>
          <w:szCs w:val="28"/>
        </w:rPr>
      </w:pPr>
      <w:r>
        <w:rPr>
          <w:rFonts w:hint="eastAsia" w:ascii="仿宋" w:hAnsi="仿宋" w:eastAsia="仿宋" w:cs="仿宋_GB2312"/>
          <w:b/>
          <w:bCs/>
          <w:sz w:val="28"/>
          <w:szCs w:val="28"/>
        </w:rPr>
        <w:t>十四、响应文件要求</w:t>
      </w:r>
    </w:p>
    <w:p>
      <w:pPr>
        <w:tabs>
          <w:tab w:val="left" w:pos="1080"/>
        </w:tabs>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14.</w:t>
      </w:r>
      <w:r>
        <w:rPr>
          <w:rFonts w:hint="eastAsia" w:ascii="仿宋" w:hAnsi="仿宋" w:eastAsia="仿宋" w:cs="仿宋_GB2312"/>
          <w:sz w:val="28"/>
          <w:szCs w:val="28"/>
        </w:rPr>
        <w:t>1</w:t>
      </w:r>
      <w:r>
        <w:rPr>
          <w:rFonts w:ascii="仿宋" w:hAnsi="仿宋" w:eastAsia="仿宋" w:cs="仿宋_GB2312"/>
          <w:sz w:val="28"/>
          <w:szCs w:val="28"/>
        </w:rPr>
        <w:t xml:space="preserve">  </w:t>
      </w:r>
      <w:r>
        <w:rPr>
          <w:rFonts w:hint="eastAsia" w:ascii="仿宋" w:hAnsi="仿宋" w:eastAsia="仿宋" w:cs="仿宋_GB2312"/>
          <w:sz w:val="28"/>
          <w:szCs w:val="28"/>
        </w:rPr>
        <w:t>响应文件应当密封，“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采购人不负责任。</w:t>
      </w:r>
    </w:p>
    <w:p>
      <w:pPr>
        <w:spacing w:line="360" w:lineRule="auto"/>
        <w:ind w:firstLine="560" w:firstLineChars="200"/>
        <w:rPr>
          <w:rFonts w:ascii="仿宋" w:hAnsi="仿宋" w:eastAsia="仿宋" w:cs="仿宋_GB2312"/>
          <w:sz w:val="28"/>
          <w:szCs w:val="28"/>
        </w:rPr>
      </w:pPr>
      <w:r>
        <w:rPr>
          <w:rFonts w:ascii="仿宋" w:hAnsi="仿宋" w:eastAsia="仿宋" w:cs="仿宋_GB2312"/>
          <w:sz w:val="28"/>
          <w:szCs w:val="28"/>
        </w:rPr>
        <w:t xml:space="preserve">14.2  </w:t>
      </w:r>
      <w:r>
        <w:rPr>
          <w:rFonts w:hint="eastAsia" w:ascii="仿宋" w:hAnsi="仿宋" w:eastAsia="仿宋" w:cs="仿宋_GB2312"/>
          <w:sz w:val="28"/>
          <w:szCs w:val="28"/>
        </w:rPr>
        <w:t>为方便开标时唱标，供应商应单独提供一份“报价一览表”和“分项报价表”。此报价应密封在报价信封内，信封上注明项目名称、项目编号、供应商名称并加盖供应商公章。</w:t>
      </w:r>
    </w:p>
    <w:p>
      <w:pPr>
        <w:spacing w:line="360" w:lineRule="auto"/>
        <w:ind w:firstLine="560" w:firstLineChars="200"/>
        <w:rPr>
          <w:rFonts w:ascii="仿宋" w:hAnsi="仿宋" w:eastAsia="仿宋" w:cs="仿宋_GB2312"/>
          <w:sz w:val="28"/>
          <w:szCs w:val="28"/>
        </w:rPr>
      </w:pPr>
      <w:r>
        <w:rPr>
          <w:rFonts w:hint="eastAsia" w:ascii="仿宋" w:hAnsi="仿宋" w:eastAsia="仿宋" w:cs="仿宋_GB2312"/>
          <w:sz w:val="28"/>
          <w:szCs w:val="28"/>
        </w:rPr>
        <w:t>1</w:t>
      </w:r>
      <w:r>
        <w:rPr>
          <w:rFonts w:ascii="仿宋" w:hAnsi="仿宋" w:eastAsia="仿宋" w:cs="仿宋_GB2312"/>
          <w:sz w:val="28"/>
          <w:szCs w:val="28"/>
        </w:rPr>
        <w:t xml:space="preserve">4.3  </w:t>
      </w:r>
      <w:r>
        <w:rPr>
          <w:rFonts w:hint="eastAsia" w:ascii="仿宋" w:hAnsi="仿宋" w:eastAsia="仿宋" w:cs="仿宋_GB2312"/>
          <w:sz w:val="28"/>
          <w:szCs w:val="28"/>
        </w:rPr>
        <w:t>份数：</w:t>
      </w:r>
      <w:bookmarkStart w:id="8" w:name="_Hlk139374230"/>
      <w:r>
        <w:rPr>
          <w:rFonts w:hint="eastAsia" w:ascii="仿宋" w:hAnsi="仿宋" w:eastAsia="仿宋" w:cs="仿宋_GB2312"/>
          <w:sz w:val="28"/>
          <w:szCs w:val="28"/>
        </w:rPr>
        <w:t>响应文件的综合技术部分和商务报价分开密封，其中：综合技术部分需三份（</w:t>
      </w:r>
      <w:r>
        <w:rPr>
          <w:rFonts w:ascii="仿宋" w:hAnsi="仿宋" w:eastAsia="仿宋" w:cs="仿宋_GB2312"/>
          <w:sz w:val="28"/>
          <w:szCs w:val="28"/>
        </w:rPr>
        <w:t>正本一份，副本两份，胶装</w:t>
      </w:r>
      <w:r>
        <w:rPr>
          <w:rFonts w:hint="eastAsia" w:ascii="仿宋" w:hAnsi="仿宋" w:eastAsia="仿宋" w:cs="仿宋_GB2312"/>
          <w:sz w:val="28"/>
          <w:szCs w:val="28"/>
        </w:rPr>
        <w:t>），商务报价部分需一份。</w:t>
      </w:r>
    </w:p>
    <w:bookmarkEnd w:id="8"/>
    <w:p>
      <w:pPr>
        <w:spacing w:line="360" w:lineRule="auto"/>
        <w:ind w:firstLine="425" w:firstLineChars="152"/>
        <w:rPr>
          <w:rFonts w:ascii="仿宋" w:hAnsi="仿宋" w:eastAsia="仿宋" w:cs="仿宋_GB2312"/>
          <w:color w:val="FF0000"/>
          <w:sz w:val="28"/>
          <w:szCs w:val="28"/>
        </w:rPr>
      </w:pPr>
    </w:p>
    <w:bookmarkEnd w:id="4"/>
    <w:p>
      <w:pPr>
        <w:spacing w:line="360" w:lineRule="auto"/>
        <w:ind w:firstLine="425" w:firstLineChars="152"/>
        <w:rPr>
          <w:rFonts w:ascii="仿宋" w:hAnsi="仿宋" w:eastAsia="仿宋" w:cs="仿宋_GB2312"/>
          <w:color w:val="FF0000"/>
          <w:sz w:val="28"/>
          <w:szCs w:val="28"/>
        </w:rPr>
      </w:pPr>
    </w:p>
    <w:p>
      <w:pPr>
        <w:spacing w:line="360" w:lineRule="auto"/>
        <w:ind w:firstLine="425" w:firstLineChars="152"/>
        <w:rPr>
          <w:rFonts w:ascii="仿宋" w:hAnsi="仿宋" w:eastAsia="仿宋" w:cs="仿宋_GB2312"/>
          <w:color w:val="FF0000"/>
          <w:sz w:val="28"/>
          <w:szCs w:val="28"/>
        </w:rPr>
      </w:pPr>
    </w:p>
    <w:p>
      <w:pPr>
        <w:spacing w:line="360" w:lineRule="auto"/>
        <w:ind w:firstLine="425" w:firstLineChars="152"/>
        <w:rPr>
          <w:rFonts w:ascii="仿宋" w:hAnsi="仿宋" w:eastAsia="仿宋" w:cs="仿宋_GB2312"/>
          <w:color w:val="FF0000"/>
          <w:sz w:val="28"/>
          <w:szCs w:val="28"/>
        </w:rPr>
      </w:pPr>
    </w:p>
    <w:p>
      <w:bookmarkStart w:id="9" w:name="_GoBack"/>
      <w:bookmarkEnd w:id="9"/>
    </w:p>
    <w:sectPr>
      <w:footerReference r:id="rId3" w:type="default"/>
      <w:pgSz w:w="11910" w:h="16840"/>
      <w:pgMar w:top="1599" w:right="1678" w:bottom="1605" w:left="1678" w:header="0" w:footer="786"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altName w:val="黑体"/>
    <w:panose1 w:val="00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1A36F3"/>
    <w:multiLevelType w:val="singleLevel"/>
    <w:tmpl w:val="F31A36F3"/>
    <w:lvl w:ilvl="0" w:tentative="0">
      <w:start w:val="2"/>
      <w:numFmt w:val="decimal"/>
      <w:suff w:val="nothing"/>
      <w:lvlText w:val="%1、"/>
      <w:lvlJc w:val="left"/>
      <w:pPr>
        <w:ind w:left="140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0N2EzNzUwZmI2ODQyN2ZkY2M1MzJhY2VmYzM1MzkifQ=="/>
  </w:docVars>
  <w:rsids>
    <w:rsidRoot w:val="69772EF3"/>
    <w:rsid w:val="10346C2F"/>
    <w:rsid w:val="19227087"/>
    <w:rsid w:val="1B307DB5"/>
    <w:rsid w:val="310F6FC1"/>
    <w:rsid w:val="3FBF6165"/>
    <w:rsid w:val="42732A4E"/>
    <w:rsid w:val="5BFE27E7"/>
    <w:rsid w:val="60D3746B"/>
    <w:rsid w:val="69772EF3"/>
    <w:rsid w:val="6AB43F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character" w:default="1" w:styleId="11">
    <w:name w:val="Default Paragraph Font"/>
    <w:autoRedefine/>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Title"/>
    <w:basedOn w:val="1"/>
    <w:next w:val="1"/>
    <w:autoRedefine/>
    <w:qFormat/>
    <w:uiPriority w:val="10"/>
    <w:pPr>
      <w:spacing w:before="240" w:after="60"/>
      <w:jc w:val="center"/>
      <w:outlineLvl w:val="0"/>
    </w:pPr>
    <w:rPr>
      <w:rFonts w:ascii="Cambria" w:hAnsi="Cambria"/>
      <w:b/>
      <w:bCs/>
      <w:sz w:val="32"/>
      <w:szCs w:val="32"/>
    </w:rPr>
  </w:style>
  <w:style w:type="paragraph" w:styleId="3">
    <w:name w:val="Body Text"/>
    <w:basedOn w:val="1"/>
    <w:autoRedefine/>
    <w:qFormat/>
    <w:uiPriority w:val="0"/>
    <w:pPr>
      <w:spacing w:after="120"/>
    </w:pPr>
  </w:style>
  <w:style w:type="paragraph" w:styleId="4">
    <w:name w:val="Body Text Indent"/>
    <w:basedOn w:val="1"/>
    <w:autoRedefine/>
    <w:qFormat/>
    <w:uiPriority w:val="0"/>
    <w:pPr>
      <w:ind w:firstLine="560"/>
    </w:pPr>
    <w:rPr>
      <w:rFonts w:ascii="宋体" w:hAnsi="宋体"/>
      <w:sz w:val="28"/>
    </w:rPr>
  </w:style>
  <w:style w:type="paragraph" w:styleId="5">
    <w:name w:val="Plain Text"/>
    <w:basedOn w:val="1"/>
    <w:qFormat/>
    <w:uiPriority w:val="0"/>
    <w:rPr>
      <w:rFonts w:ascii="宋体" w:hAnsi="Courier New"/>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Body Text First Indent"/>
    <w:basedOn w:val="3"/>
    <w:autoRedefine/>
    <w:qFormat/>
    <w:uiPriority w:val="0"/>
    <w:pPr>
      <w:adjustRightInd w:val="0"/>
      <w:spacing w:line="312" w:lineRule="atLeast"/>
      <w:ind w:firstLine="420"/>
      <w:textAlignment w:val="baseline"/>
    </w:pPr>
  </w:style>
  <w:style w:type="paragraph" w:styleId="8">
    <w:name w:val="Body Text First Indent 2"/>
    <w:basedOn w:val="4"/>
    <w:link w:val="14"/>
    <w:autoRedefine/>
    <w:qFormat/>
    <w:uiPriority w:val="0"/>
    <w:pPr>
      <w:tabs>
        <w:tab w:val="left" w:pos="720"/>
      </w:tabs>
      <w:spacing w:after="120"/>
      <w:ind w:left="420" w:leftChars="200" w:firstLine="420" w:firstLineChars="200"/>
    </w:pPr>
    <w:rPr>
      <w:color w:val="000000"/>
      <w:sz w:val="21"/>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0"/>
    <w:rPr>
      <w:b/>
    </w:rPr>
  </w:style>
  <w:style w:type="character" w:styleId="13">
    <w:name w:val="Hyperlink"/>
    <w:basedOn w:val="11"/>
    <w:qFormat/>
    <w:uiPriority w:val="0"/>
    <w:rPr>
      <w:color w:val="0000FF"/>
      <w:u w:val="single"/>
    </w:rPr>
  </w:style>
  <w:style w:type="character" w:customStyle="1" w:styleId="14">
    <w:name w:val="正文文本首行缩进 2 字符"/>
    <w:link w:val="8"/>
    <w:autoRedefine/>
    <w:qFormat/>
    <w:uiPriority w:val="0"/>
    <w:rPr>
      <w:color w:val="000000"/>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22922</Words>
  <Characters>27803</Characters>
  <Lines>0</Lines>
  <Paragraphs>0</Paragraphs>
  <TotalTime>0</TotalTime>
  <ScaleCrop>false</ScaleCrop>
  <LinksUpToDate>false</LinksUpToDate>
  <CharactersWithSpaces>28420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2024-05-09T23:39:00Z</dcterms:created>
  <dc:creator>余景超</dc:creator>
  <cp:lastModifiedBy>苏</cp:lastModifiedBy>
  <dcterms:modified xsi:type="dcterms:W3CDTF">2024-05-21T09:35:07Z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3DC286C21D5C4CF5868C30CEBEEDA65D_11</vt:lpwstr>
  </property>
</Properties>
</file>