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ascii="宋体" w:hAnsi="宋体"/>
          <w:b/>
          <w:sz w:val="24"/>
          <w:szCs w:val="24"/>
        </w:rPr>
      </w:pPr>
      <w:r>
        <w:rPr>
          <w:rFonts w:hint="eastAsia" w:ascii="宋体" w:hAnsi="宋体"/>
          <w:b/>
          <w:sz w:val="24"/>
          <w:szCs w:val="24"/>
        </w:rPr>
        <w:t>技术及服务要求</w:t>
      </w:r>
    </w:p>
    <w:p>
      <w:pPr>
        <w:spacing w:line="460" w:lineRule="exact"/>
        <w:jc w:val="center"/>
        <w:rPr>
          <w:rFonts w:ascii="宋体" w:hAnsi="宋体"/>
          <w:b/>
          <w:sz w:val="24"/>
          <w:szCs w:val="24"/>
        </w:rPr>
      </w:pPr>
    </w:p>
    <w:p>
      <w:pPr>
        <w:spacing w:line="460" w:lineRule="exact"/>
        <w:outlineLvl w:val="1"/>
        <w:rPr>
          <w:rFonts w:hint="eastAsia" w:ascii="宋体" w:hAnsi="宋体" w:eastAsia="宋体"/>
          <w:b/>
          <w:color w:val="000000"/>
          <w:sz w:val="24"/>
          <w:szCs w:val="24"/>
          <w:lang w:val="en-US" w:eastAsia="zh-CN"/>
        </w:rPr>
      </w:pPr>
      <w:r>
        <w:rPr>
          <w:rFonts w:hint="eastAsia" w:ascii="宋体" w:hAnsi="宋体"/>
          <w:b/>
          <w:color w:val="000000"/>
          <w:sz w:val="24"/>
          <w:szCs w:val="24"/>
        </w:rPr>
        <w:t>一、项目名称：信息系统安全等级保护测评</w:t>
      </w:r>
      <w:r>
        <w:rPr>
          <w:rFonts w:hint="eastAsia" w:ascii="宋体" w:hAnsi="宋体"/>
          <w:b/>
          <w:color w:val="000000"/>
          <w:sz w:val="24"/>
          <w:szCs w:val="24"/>
          <w:lang w:val="en-US" w:eastAsia="zh-CN"/>
        </w:rPr>
        <w:t>服务</w:t>
      </w:r>
    </w:p>
    <w:p>
      <w:pPr>
        <w:spacing w:line="460" w:lineRule="exact"/>
        <w:outlineLvl w:val="1"/>
        <w:rPr>
          <w:rFonts w:ascii="宋体" w:hAnsi="宋体"/>
          <w:b/>
          <w:color w:val="000000"/>
          <w:sz w:val="24"/>
          <w:szCs w:val="24"/>
        </w:rPr>
      </w:pPr>
      <w:r>
        <w:rPr>
          <w:rFonts w:hint="eastAsia" w:ascii="宋体" w:hAnsi="宋体"/>
          <w:b/>
          <w:color w:val="000000"/>
          <w:sz w:val="24"/>
          <w:szCs w:val="24"/>
        </w:rPr>
        <w:t>二、测评系统名称及要求</w:t>
      </w:r>
    </w:p>
    <w:tbl>
      <w:tblPr>
        <w:tblStyle w:val="4"/>
        <w:tblW w:w="8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919"/>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08" w:type="dxa"/>
          </w:tcPr>
          <w:p>
            <w:pPr>
              <w:spacing w:line="460" w:lineRule="exact"/>
              <w:jc w:val="center"/>
              <w:rPr>
                <w:rFonts w:ascii="宋体" w:hAnsi="宋体"/>
                <w:b/>
                <w:sz w:val="24"/>
                <w:szCs w:val="24"/>
              </w:rPr>
            </w:pPr>
            <w:r>
              <w:rPr>
                <w:rFonts w:hint="eastAsia" w:ascii="宋体" w:hAnsi="宋体"/>
                <w:b/>
                <w:sz w:val="24"/>
                <w:szCs w:val="24"/>
              </w:rPr>
              <w:t>序号</w:t>
            </w:r>
          </w:p>
        </w:tc>
        <w:tc>
          <w:tcPr>
            <w:tcW w:w="4919" w:type="dxa"/>
          </w:tcPr>
          <w:p>
            <w:pPr>
              <w:spacing w:line="460" w:lineRule="exact"/>
              <w:jc w:val="center"/>
              <w:rPr>
                <w:rFonts w:ascii="宋体" w:hAnsi="宋体"/>
                <w:b/>
                <w:sz w:val="24"/>
                <w:szCs w:val="24"/>
              </w:rPr>
            </w:pPr>
            <w:r>
              <w:rPr>
                <w:rFonts w:hint="eastAsia" w:ascii="宋体" w:hAnsi="宋体"/>
                <w:b/>
                <w:sz w:val="24"/>
                <w:szCs w:val="24"/>
              </w:rPr>
              <w:t>测评系统名称</w:t>
            </w:r>
          </w:p>
        </w:tc>
        <w:tc>
          <w:tcPr>
            <w:tcW w:w="2673" w:type="dxa"/>
          </w:tcPr>
          <w:p>
            <w:pPr>
              <w:spacing w:line="460" w:lineRule="exact"/>
              <w:jc w:val="center"/>
              <w:rPr>
                <w:rFonts w:ascii="宋体" w:hAnsi="宋体"/>
                <w:b/>
                <w:sz w:val="24"/>
                <w:szCs w:val="24"/>
              </w:rPr>
            </w:pPr>
            <w:r>
              <w:rPr>
                <w:rFonts w:hint="eastAsia" w:ascii="宋体" w:hAnsi="宋体"/>
                <w:b/>
                <w:sz w:val="24"/>
                <w:szCs w:val="24"/>
              </w:rPr>
              <w:t>测评等级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008" w:type="dxa"/>
            <w:vAlign w:val="center"/>
          </w:tcPr>
          <w:p>
            <w:pPr>
              <w:spacing w:line="460" w:lineRule="exact"/>
              <w:jc w:val="center"/>
              <w:rPr>
                <w:rFonts w:ascii="宋体" w:hAnsi="宋体"/>
                <w:sz w:val="24"/>
                <w:szCs w:val="24"/>
              </w:rPr>
            </w:pPr>
            <w:r>
              <w:rPr>
                <w:rFonts w:ascii="宋体" w:hAnsi="宋体"/>
                <w:sz w:val="24"/>
                <w:szCs w:val="24"/>
              </w:rPr>
              <w:t>1</w:t>
            </w:r>
          </w:p>
        </w:tc>
        <w:tc>
          <w:tcPr>
            <w:tcW w:w="4919" w:type="dxa"/>
            <w:vAlign w:val="center"/>
          </w:tcPr>
          <w:p>
            <w:pPr>
              <w:spacing w:line="460" w:lineRule="exact"/>
              <w:rPr>
                <w:rFonts w:ascii="宋体" w:hAnsi="宋体"/>
                <w:sz w:val="24"/>
                <w:szCs w:val="24"/>
              </w:rPr>
            </w:pPr>
            <w:r>
              <w:rPr>
                <w:rFonts w:hint="eastAsia" w:ascii="宋体" w:hAnsi="宋体"/>
                <w:sz w:val="24"/>
                <w:szCs w:val="24"/>
              </w:rPr>
              <w:t>电子病历系统（含电子医嘱及护理一体化）</w:t>
            </w:r>
          </w:p>
        </w:tc>
        <w:tc>
          <w:tcPr>
            <w:tcW w:w="2673" w:type="dxa"/>
            <w:vAlign w:val="center"/>
          </w:tcPr>
          <w:p>
            <w:pPr>
              <w:spacing w:line="460" w:lineRule="exact"/>
              <w:rPr>
                <w:rFonts w:ascii="宋体" w:hAnsi="宋体"/>
                <w:sz w:val="24"/>
                <w:szCs w:val="24"/>
              </w:rPr>
            </w:pPr>
            <w:r>
              <w:rPr>
                <w:rFonts w:hint="eastAsia" w:ascii="宋体" w:hAnsi="宋体"/>
                <w:sz w:val="24"/>
                <w:szCs w:val="24"/>
              </w:rPr>
              <w:t>三级</w:t>
            </w:r>
          </w:p>
        </w:tc>
      </w:tr>
    </w:tbl>
    <w:p>
      <w:pPr>
        <w:spacing w:line="46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、根据国家等级保护相关标准，投标人对以上的测评系统完成定级、备案、测评、协助整改、报备等工作；</w:t>
      </w:r>
      <w:r>
        <w:rPr>
          <w:rFonts w:ascii="宋体" w:hAnsi="宋体"/>
          <w:sz w:val="24"/>
          <w:szCs w:val="24"/>
        </w:rPr>
        <w:t xml:space="preserve"> </w:t>
      </w:r>
    </w:p>
    <w:p>
      <w:pPr>
        <w:spacing w:line="460" w:lineRule="exact"/>
        <w:ind w:firstLine="480" w:firstLineChars="200"/>
        <w:rPr>
          <w:rFonts w:ascii="宋体" w:hAnsi="宋体"/>
          <w:sz w:val="24"/>
          <w:szCs w:val="24"/>
        </w:rPr>
      </w:pPr>
      <w:r>
        <w:rPr>
          <w:rFonts w:hint="eastAsia" w:ascii="宋体" w:hAnsi="宋体"/>
          <w:sz w:val="24"/>
          <w:szCs w:val="24"/>
        </w:rPr>
        <w:t>2、在项目服务期内，提供漏洞扫描服务(不少于4次)、渗透测试服务(不少于2次)、等保安全培训服务(不少于1次)、安全咨询服务(按需不限次数)、应急响应服务。</w:t>
      </w:r>
    </w:p>
    <w:p>
      <w:pPr>
        <w:spacing w:line="460" w:lineRule="exact"/>
        <w:ind w:firstLine="480" w:firstLineChars="200"/>
        <w:rPr>
          <w:rFonts w:ascii="宋体" w:hAnsi="宋体"/>
          <w:sz w:val="24"/>
          <w:szCs w:val="24"/>
        </w:rPr>
      </w:pPr>
      <w:r>
        <w:rPr>
          <w:rFonts w:hint="eastAsia" w:ascii="宋体" w:hAnsi="宋体"/>
          <w:sz w:val="24"/>
          <w:szCs w:val="24"/>
        </w:rPr>
        <w:t>3、</w:t>
      </w:r>
      <w:bookmarkStart w:id="0" w:name="_Hlk147652843"/>
      <w:bookmarkStart w:id="1" w:name="_Hlk147652863"/>
      <w:r>
        <w:rPr>
          <w:rFonts w:hint="eastAsia" w:ascii="宋体" w:hAnsi="宋体"/>
          <w:sz w:val="24"/>
          <w:szCs w:val="24"/>
        </w:rPr>
        <w:t>对上述测评系统不符合信息安全等级保护有关管理规范和技术标准的，提出可行性整改方案并协助整改，在整改完成后对整改项进行再次测评；</w:t>
      </w:r>
      <w:bookmarkEnd w:id="0"/>
      <w:r>
        <w:rPr>
          <w:rFonts w:hint="eastAsia" w:ascii="宋体" w:hAnsi="宋体"/>
          <w:sz w:val="24"/>
          <w:szCs w:val="24"/>
        </w:rPr>
        <w:t>服务目标为项目目标最终通过公安部门及相关部门的等级保护检查要求，并取得公安部门备案证书。</w:t>
      </w:r>
    </w:p>
    <w:bookmarkEnd w:id="1"/>
    <w:p>
      <w:pPr>
        <w:spacing w:line="460" w:lineRule="exact"/>
        <w:rPr>
          <w:rFonts w:ascii="宋体" w:hAnsi="宋体"/>
          <w:b/>
          <w:sz w:val="24"/>
          <w:szCs w:val="24"/>
        </w:rPr>
      </w:pPr>
      <w:r>
        <w:rPr>
          <w:rFonts w:hint="eastAsia" w:ascii="宋体" w:hAnsi="宋体"/>
          <w:b/>
          <w:sz w:val="24"/>
          <w:szCs w:val="24"/>
        </w:rPr>
        <w:t>三、相关测评工作要求</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7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b/>
                <w:sz w:val="24"/>
                <w:szCs w:val="24"/>
              </w:rPr>
            </w:pPr>
            <w:r>
              <w:rPr>
                <w:rFonts w:hint="eastAsia" w:ascii="宋体" w:hAnsi="宋体"/>
                <w:b/>
                <w:sz w:val="24"/>
                <w:szCs w:val="24"/>
              </w:rPr>
              <w:t>序号</w:t>
            </w:r>
          </w:p>
        </w:tc>
        <w:tc>
          <w:tcPr>
            <w:tcW w:w="7472" w:type="dxa"/>
            <w:shd w:val="clear" w:color="auto" w:fill="auto"/>
            <w:vAlign w:val="center"/>
          </w:tcPr>
          <w:p>
            <w:pPr>
              <w:spacing w:line="460" w:lineRule="exact"/>
              <w:jc w:val="center"/>
              <w:rPr>
                <w:rFonts w:ascii="宋体" w:hAnsi="宋体"/>
                <w:b/>
                <w:sz w:val="24"/>
                <w:szCs w:val="24"/>
              </w:rPr>
            </w:pPr>
            <w:r>
              <w:rPr>
                <w:rFonts w:hint="eastAsia" w:ascii="宋体" w:hAnsi="宋体"/>
                <w:b/>
                <w:sz w:val="24"/>
                <w:szCs w:val="24"/>
              </w:rPr>
              <w:t>招标要求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2"/>
            <w:shd w:val="clear" w:color="auto" w:fill="auto"/>
          </w:tcPr>
          <w:p>
            <w:pPr>
              <w:spacing w:line="460" w:lineRule="exact"/>
              <w:rPr>
                <w:rFonts w:ascii="宋体" w:hAnsi="宋体"/>
                <w:b/>
                <w:sz w:val="24"/>
                <w:szCs w:val="24"/>
              </w:rPr>
            </w:pPr>
            <w:r>
              <w:rPr>
                <w:rFonts w:hint="eastAsia" w:ascii="宋体" w:hAnsi="宋体"/>
                <w:b/>
                <w:sz w:val="24"/>
                <w:szCs w:val="24"/>
              </w:rPr>
              <w:t>一、测评服务依据</w:t>
            </w:r>
          </w:p>
          <w:p>
            <w:pPr>
              <w:spacing w:line="460" w:lineRule="exact"/>
              <w:rPr>
                <w:rFonts w:ascii="宋体" w:hAnsi="宋体"/>
                <w:sz w:val="24"/>
                <w:szCs w:val="24"/>
              </w:rPr>
            </w:pPr>
            <w:r>
              <w:rPr>
                <w:rFonts w:hint="eastAsia" w:ascii="宋体" w:hAnsi="宋体"/>
                <w:sz w:val="24"/>
                <w:szCs w:val="24"/>
              </w:rPr>
              <w:t>投标人应依据国家等级保护相关标准开展工作，依据标准包括但不限于如下国家标准：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1.1</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GB/T 22239-2019信息安全技术 信息系统安全等级保护基本要求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1.2</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GB/T 28448-2019</w:t>
            </w:r>
            <w:r>
              <w:rPr>
                <w:rFonts w:ascii="宋体" w:hAnsi="宋体"/>
                <w:sz w:val="24"/>
                <w:szCs w:val="24"/>
              </w:rPr>
              <w:t>信息安全技术网络安全等级保护测评要求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1.3</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GB/T 25058-2010 信息安全技术信息系统安全等级保护实施指南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1.4</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GB/T 36627-2018 网络安全等级保护测试评估技术指南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1.5</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GB/T</w:t>
            </w:r>
            <w:r>
              <w:rPr>
                <w:rFonts w:ascii="宋体" w:hAnsi="宋体"/>
                <w:sz w:val="24"/>
                <w:szCs w:val="24"/>
              </w:rPr>
              <w:t xml:space="preserve"> </w:t>
            </w:r>
            <w:r>
              <w:rPr>
                <w:rFonts w:hint="eastAsia" w:ascii="宋体" w:hAnsi="宋体"/>
                <w:sz w:val="24"/>
                <w:szCs w:val="24"/>
              </w:rPr>
              <w:t>25070-2019</w:t>
            </w:r>
            <w:r>
              <w:rPr>
                <w:rFonts w:ascii="宋体" w:hAnsi="宋体"/>
                <w:sz w:val="24"/>
                <w:szCs w:val="24"/>
              </w:rPr>
              <w:t xml:space="preserve"> </w:t>
            </w:r>
            <w:r>
              <w:rPr>
                <w:rFonts w:hint="eastAsia" w:ascii="宋体" w:hAnsi="宋体"/>
                <w:sz w:val="24"/>
                <w:szCs w:val="24"/>
              </w:rPr>
              <w:t>网络安全等级保护设计技术要求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2"/>
            <w:shd w:val="clear" w:color="auto" w:fill="auto"/>
          </w:tcPr>
          <w:p>
            <w:pPr>
              <w:spacing w:line="460" w:lineRule="exact"/>
              <w:rPr>
                <w:rFonts w:ascii="宋体" w:hAnsi="宋体"/>
                <w:b/>
                <w:sz w:val="24"/>
                <w:szCs w:val="24"/>
              </w:rPr>
            </w:pPr>
            <w:r>
              <w:rPr>
                <w:rFonts w:hint="eastAsia" w:ascii="宋体" w:hAnsi="宋体"/>
                <w:b/>
                <w:sz w:val="24"/>
                <w:szCs w:val="24"/>
              </w:rPr>
              <w:t>二、测评服务内容</w:t>
            </w:r>
          </w:p>
          <w:p>
            <w:pPr>
              <w:spacing w:line="460" w:lineRule="exact"/>
              <w:rPr>
                <w:rFonts w:ascii="宋体" w:hAnsi="宋体"/>
                <w:sz w:val="24"/>
                <w:szCs w:val="24"/>
              </w:rPr>
            </w:pPr>
            <w:r>
              <w:rPr>
                <w:rFonts w:hint="eastAsia" w:ascii="宋体" w:hAnsi="宋体"/>
                <w:sz w:val="24"/>
                <w:szCs w:val="24"/>
              </w:rPr>
              <w:t>针对医院电子病历（含医嘱、护理一体化）系统系统开展以下服务活动：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*2.1</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安全技术测评：包括物理环境安全、通信网络安全、安全计算环境、安全管理中心等五个方面的安全测评。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*2.2</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安全管理测评：安全管理制度、安全管理机构、安全管理人员、安全建设管理、安全运维管理等五个方面的安全测评。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*2.3</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本次服务需求至少包含两次测评，第一次测评为被测评系统的首次测评，针对被测评系统存在的问题，出具测评报告，为招标人进行系统整改提供依据；第二次测评为招标人完成建设整改后，对被测评系统进行再次符合性测评，直至招标人委托测评系统达到信息安全等级保护相应级别要求。包括资产梳理、基线核查不少于1次，漏洞扫描服务不少于4次、渗透测试服务不少于2次、等保安全培训服务不少于1次、安全咨询服务按需不限次数、应急响应服务一年期7*24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*2.4</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出具符合公安局部门及相关部门要求的系统安全保护等级测评报告，并且确保最终取得信息安全主管部门出具的备案证书。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296" w:type="dxa"/>
            <w:gridSpan w:val="2"/>
            <w:shd w:val="clear" w:color="auto" w:fill="auto"/>
            <w:vAlign w:val="center"/>
          </w:tcPr>
          <w:p>
            <w:pPr>
              <w:spacing w:line="460" w:lineRule="exact"/>
              <w:rPr>
                <w:rFonts w:ascii="宋体" w:hAnsi="宋体"/>
                <w:b/>
                <w:sz w:val="24"/>
                <w:szCs w:val="24"/>
              </w:rPr>
            </w:pPr>
            <w:r>
              <w:rPr>
                <w:rFonts w:hint="eastAsia" w:ascii="宋体" w:hAnsi="宋体"/>
                <w:b/>
                <w:sz w:val="24"/>
                <w:szCs w:val="24"/>
              </w:rPr>
              <w:t>三、测评原则</w:t>
            </w:r>
          </w:p>
          <w:p>
            <w:pPr>
              <w:spacing w:line="460" w:lineRule="exact"/>
              <w:rPr>
                <w:rFonts w:ascii="宋体" w:hAnsi="宋体"/>
                <w:sz w:val="24"/>
                <w:szCs w:val="24"/>
              </w:rPr>
            </w:pPr>
            <w:r>
              <w:rPr>
                <w:rFonts w:hint="eastAsia" w:ascii="宋体" w:hAnsi="宋体"/>
                <w:sz w:val="24"/>
                <w:szCs w:val="24"/>
              </w:rPr>
              <w:t>本次安全保护等级保护测评实施方案设计与具体实施应满足以下原则：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*3.1</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保密原则：对测评的过程数据和结果数据严格保密，未经授权不得泄露给任何单位和个人，不得利用此数据进行任何侵害招标人的行为，否则招标人有权追究投标人的责任。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3.2</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标准性原则：测评方案的设计与实施应依据国家等级保护的相关标准进行。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3.3</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规范性原则：测评工作过程中的文档，具有良好的规范性，便于项目的跟踪和控制。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3.4</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可控性原则：测评服务的进度要严格进度表的安排。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3.5</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整体性原则：测评的范围和内容应当整体全面，包括国家等级保护相关要求涉及的各个层面。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3.6</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最小影响原则：测评工作对系统和网络的影响必须在可控范围内，测评工作不能对现有信息系统的正常运行、业务的正常开展产生任何影响。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2"/>
            <w:shd w:val="clear" w:color="auto" w:fill="auto"/>
            <w:vAlign w:val="center"/>
          </w:tcPr>
          <w:p>
            <w:pPr>
              <w:spacing w:line="460" w:lineRule="exact"/>
              <w:rPr>
                <w:rFonts w:ascii="宋体" w:hAnsi="宋体"/>
                <w:sz w:val="24"/>
                <w:szCs w:val="24"/>
              </w:rPr>
            </w:pPr>
            <w:r>
              <w:rPr>
                <w:rFonts w:hint="eastAsia" w:ascii="宋体" w:hAnsi="宋体"/>
                <w:b/>
                <w:sz w:val="24"/>
                <w:szCs w:val="24"/>
              </w:rPr>
              <w:t>四、测评要求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*4.1</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投标人应详细描述本次等级保护测评的整体实施方案，包括项目概述、等保测评方案、项目实施方案、测试过程中需使用测试设备清单、时间安排、阶段性文档提交和验收标准等。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4.2</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投标人应详细描述测评人员的组成、资质及各自职责的划分。投标人应配置有资质的专业人员进行本次等级保护测评工作。项目经理、项目技术负责人至少为中级及以上资质。具体测评技术人员不少于4人，需持有等级保护测评师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4.3</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本次等级保护测评实施过程中所使用到的各种工具软件由投标人推荐，经招标人确认后由投标人提供并在测评中使用。在报价文件中应详细描述所使用的安全测评工具（软硬件型号、功能和性能描述）、使用的方式和时间、对环境和平台的要求以及使用可能对系统造成的风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4.4</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安全测评需要的运行环境（如场地、网络环境等）由招标人提供，投标人应详细描述需要的运行环境的具体要求。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4.5</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投标人在本项目中要在测评前、中、后三个阶段都要做好安全保密工作，签订保密协议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4.6</w:t>
            </w:r>
          </w:p>
        </w:tc>
        <w:tc>
          <w:tcPr>
            <w:tcW w:w="7472" w:type="dxa"/>
            <w:shd w:val="clear" w:color="auto" w:fill="auto"/>
            <w:vAlign w:val="center"/>
          </w:tcPr>
          <w:p>
            <w:pPr>
              <w:spacing w:line="460" w:lineRule="exact"/>
              <w:rPr>
                <w:rFonts w:ascii="宋体" w:hAnsi="宋体"/>
                <w:sz w:val="24"/>
                <w:szCs w:val="24"/>
              </w:rPr>
            </w:pPr>
            <w:r>
              <w:rPr>
                <w:rFonts w:ascii="宋体" w:hAnsi="宋体"/>
                <w:sz w:val="24"/>
                <w:szCs w:val="24"/>
              </w:rPr>
              <w:t>投标人应完成信息系统定级报告及定级材料的准备、整理，完成信息系统去公安机关的备案工作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2"/>
            <w:shd w:val="clear" w:color="auto" w:fill="auto"/>
            <w:vAlign w:val="center"/>
          </w:tcPr>
          <w:p>
            <w:pPr>
              <w:spacing w:line="460" w:lineRule="exact"/>
              <w:rPr>
                <w:rFonts w:ascii="宋体" w:hAnsi="宋体"/>
                <w:sz w:val="24"/>
                <w:szCs w:val="24"/>
              </w:rPr>
            </w:pPr>
            <w:r>
              <w:rPr>
                <w:rFonts w:hint="eastAsia" w:ascii="宋体" w:hAnsi="宋体"/>
                <w:b/>
                <w:sz w:val="24"/>
                <w:szCs w:val="24"/>
              </w:rPr>
              <w:t>五、其它要求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5.1</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投标人提供的所有服务，其质量、技术等特征必须符合国家、行业现行的标准及用户需求。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5.2</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投标人在湖北设有机构、办事处等常驻机构，具备应急响应及到现场服务能力（提供有效的工商营业执照副本或者相关部门证明文件备查）。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*5.3</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招标人有权拒绝接受任何不合格的服务，由此产生的费用及相关后果均由投标人自行承担。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5.4</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投标人不得将本次采购合同进行分包。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*5.5</w:t>
            </w:r>
          </w:p>
        </w:tc>
        <w:tc>
          <w:tcPr>
            <w:tcW w:w="7472" w:type="dxa"/>
            <w:shd w:val="clear" w:color="auto" w:fill="auto"/>
            <w:vAlign w:val="center"/>
          </w:tcPr>
          <w:p>
            <w:pPr>
              <w:spacing w:line="460" w:lineRule="exact"/>
              <w:rPr>
                <w:rFonts w:ascii="宋体" w:hAnsi="宋体"/>
                <w:sz w:val="24"/>
                <w:szCs w:val="24"/>
              </w:rPr>
            </w:pPr>
            <w:r>
              <w:rPr>
                <w:rFonts w:ascii="宋体" w:hAnsi="宋体"/>
                <w:sz w:val="24"/>
                <w:szCs w:val="24"/>
              </w:rPr>
              <w:t>投标人必须为</w:t>
            </w:r>
            <w:r>
              <w:rPr>
                <w:rFonts w:hint="eastAsia" w:ascii="宋体" w:hAnsi="宋体"/>
                <w:sz w:val="24"/>
                <w:szCs w:val="24"/>
              </w:rPr>
              <w:t>国家和湖北省推荐的等级保护测评机构推荐目标内机构。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5</w:t>
            </w:r>
            <w:r>
              <w:rPr>
                <w:rFonts w:ascii="宋体" w:hAnsi="宋体"/>
                <w:sz w:val="24"/>
                <w:szCs w:val="24"/>
              </w:rPr>
              <w:t>.6</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服务过程中服务人员的安全责任由中标人自行承担。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2"/>
            <w:shd w:val="clear" w:color="auto" w:fill="auto"/>
            <w:vAlign w:val="center"/>
          </w:tcPr>
          <w:p>
            <w:pPr>
              <w:spacing w:line="460" w:lineRule="exact"/>
              <w:rPr>
                <w:rFonts w:ascii="宋体" w:hAnsi="宋体"/>
                <w:sz w:val="24"/>
                <w:szCs w:val="24"/>
              </w:rPr>
            </w:pPr>
            <w:r>
              <w:rPr>
                <w:rFonts w:hint="eastAsia" w:ascii="宋体" w:hAnsi="宋体"/>
                <w:b/>
                <w:sz w:val="24"/>
                <w:szCs w:val="24"/>
              </w:rPr>
              <w:t>六、工期要求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*6.1</w:t>
            </w:r>
          </w:p>
        </w:tc>
        <w:tc>
          <w:tcPr>
            <w:tcW w:w="7472" w:type="dxa"/>
            <w:shd w:val="clear" w:color="auto" w:fill="auto"/>
            <w:vAlign w:val="center"/>
          </w:tcPr>
          <w:p>
            <w:pPr>
              <w:rPr>
                <w:rFonts w:ascii="宋体" w:hAnsi="宋体"/>
                <w:sz w:val="24"/>
                <w:szCs w:val="24"/>
              </w:rPr>
            </w:pPr>
            <w:r>
              <w:rPr>
                <w:rFonts w:hint="eastAsia" w:ascii="宋体" w:hAnsi="宋体"/>
                <w:sz w:val="24"/>
                <w:szCs w:val="24"/>
              </w:rPr>
              <w:t>合同签订之日起一年。测评工作时间要求:服务开始之日起6个月内完成所有测评工作，并通过测评工作验收。其中：</w:t>
            </w:r>
          </w:p>
          <w:p>
            <w:pPr>
              <w:spacing w:line="460" w:lineRule="exact"/>
              <w:rPr>
                <w:rFonts w:ascii="宋体" w:hAnsi="宋体"/>
                <w:sz w:val="24"/>
                <w:szCs w:val="24"/>
              </w:rPr>
            </w:pPr>
            <w:r>
              <w:rPr>
                <w:rFonts w:hint="eastAsia" w:ascii="宋体" w:hAnsi="宋体"/>
                <w:sz w:val="24"/>
                <w:szCs w:val="24"/>
              </w:rPr>
              <w:t>（1）第一次测评：测评系统等级保护备案回执收到后15日之内完成测评工作。</w:t>
            </w:r>
          </w:p>
          <w:p>
            <w:pPr>
              <w:spacing w:line="460" w:lineRule="exact"/>
              <w:rPr>
                <w:rFonts w:ascii="宋体" w:hAnsi="宋体"/>
                <w:sz w:val="24"/>
                <w:szCs w:val="24"/>
              </w:rPr>
            </w:pPr>
            <w:r>
              <w:rPr>
                <w:rFonts w:hint="eastAsia" w:ascii="宋体" w:hAnsi="宋体"/>
                <w:sz w:val="24"/>
                <w:szCs w:val="24"/>
              </w:rPr>
              <w:t>（2）第二次测评：招标人完成整改后指定日期起15日之内完成测评工作，直至招标人取得相关</w:t>
            </w:r>
            <w:r>
              <w:rPr>
                <w:rFonts w:hint="eastAsia" w:ascii="宋体" w:hAnsi="宋体" w:cs="仿宋_GB2312"/>
                <w:kern w:val="0"/>
                <w:sz w:val="24"/>
                <w:szCs w:val="24"/>
              </w:rPr>
              <w:t>系统等级保护备案证书</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96" w:type="dxa"/>
            <w:gridSpan w:val="2"/>
            <w:shd w:val="clear" w:color="auto" w:fill="auto"/>
            <w:vAlign w:val="center"/>
          </w:tcPr>
          <w:p>
            <w:pPr>
              <w:spacing w:line="460" w:lineRule="exact"/>
              <w:rPr>
                <w:rFonts w:ascii="宋体" w:hAnsi="宋体"/>
                <w:sz w:val="24"/>
                <w:szCs w:val="24"/>
              </w:rPr>
            </w:pPr>
            <w:r>
              <w:rPr>
                <w:rFonts w:hint="eastAsia" w:ascii="宋体" w:hAnsi="宋体"/>
                <w:b/>
                <w:sz w:val="24"/>
                <w:szCs w:val="24"/>
              </w:rPr>
              <w:t>七、测评服务付款方式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4" w:type="dxa"/>
            <w:shd w:val="clear" w:color="auto" w:fill="auto"/>
            <w:vAlign w:val="center"/>
          </w:tcPr>
          <w:p>
            <w:pPr>
              <w:spacing w:line="460" w:lineRule="exact"/>
              <w:jc w:val="center"/>
              <w:rPr>
                <w:rFonts w:ascii="宋体" w:hAnsi="宋体"/>
                <w:sz w:val="24"/>
                <w:szCs w:val="24"/>
              </w:rPr>
            </w:pPr>
            <w:r>
              <w:rPr>
                <w:rFonts w:hint="eastAsia" w:ascii="宋体" w:hAnsi="宋体"/>
                <w:sz w:val="24"/>
                <w:szCs w:val="24"/>
              </w:rPr>
              <w:t>7.1</w:t>
            </w:r>
          </w:p>
        </w:tc>
        <w:tc>
          <w:tcPr>
            <w:tcW w:w="7472" w:type="dxa"/>
            <w:shd w:val="clear" w:color="auto" w:fill="auto"/>
            <w:vAlign w:val="center"/>
          </w:tcPr>
          <w:p>
            <w:pPr>
              <w:spacing w:line="460" w:lineRule="exact"/>
              <w:rPr>
                <w:rFonts w:ascii="宋体" w:hAnsi="宋体"/>
                <w:sz w:val="24"/>
                <w:szCs w:val="24"/>
              </w:rPr>
            </w:pPr>
            <w:r>
              <w:rPr>
                <w:rFonts w:hint="eastAsia" w:ascii="宋体" w:hAnsi="宋体"/>
                <w:sz w:val="24"/>
                <w:szCs w:val="24"/>
              </w:rPr>
              <w:t>与招标方协商后合同约定。</w:t>
            </w:r>
          </w:p>
        </w:tc>
      </w:tr>
    </w:tbl>
    <w:p>
      <w:pPr>
        <w:spacing w:line="460" w:lineRule="exact"/>
        <w:ind w:firstLine="482" w:firstLineChars="200"/>
        <w:rPr>
          <w:rFonts w:ascii="宋体" w:hAnsi="宋体"/>
          <w:b/>
          <w:sz w:val="24"/>
          <w:szCs w:val="24"/>
        </w:rPr>
      </w:pPr>
      <w:bookmarkStart w:id="2" w:name="_GoBack"/>
      <w:bookmarkEnd w:id="2"/>
      <w:r>
        <w:rPr>
          <w:rFonts w:hint="eastAsia" w:ascii="宋体" w:hAnsi="宋体"/>
          <w:b/>
          <w:sz w:val="24"/>
          <w:szCs w:val="24"/>
        </w:rPr>
        <w:t>本表内标有“*”的条款为“实质性要求”条款，对这些条款的任何负偏离都将导致被认定为无效投标。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0N2EzNzUwZmI2ODQyN2ZkY2M1MzJhY2VmYzM1MzkifQ=="/>
  </w:docVars>
  <w:rsids>
    <w:rsidRoot w:val="00D7748D"/>
    <w:rsid w:val="000E315C"/>
    <w:rsid w:val="000F63C9"/>
    <w:rsid w:val="003829C6"/>
    <w:rsid w:val="004361D4"/>
    <w:rsid w:val="00484703"/>
    <w:rsid w:val="006A6B9E"/>
    <w:rsid w:val="007022DC"/>
    <w:rsid w:val="007301EE"/>
    <w:rsid w:val="008A40AF"/>
    <w:rsid w:val="00A56FD8"/>
    <w:rsid w:val="00C94AB8"/>
    <w:rsid w:val="00D7748D"/>
    <w:rsid w:val="00EC2DEA"/>
    <w:rsid w:val="00EF0DAE"/>
    <w:rsid w:val="50523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rPr>
  </w:style>
  <w:style w:type="character" w:customStyle="1" w:styleId="7">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350</Words>
  <Characters>1998</Characters>
  <Lines>16</Lines>
  <Paragraphs>4</Paragraphs>
  <TotalTime>118</TotalTime>
  <ScaleCrop>false</ScaleCrop>
  <LinksUpToDate>false</LinksUpToDate>
  <CharactersWithSpaces>2344</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2023-09-25T06:43:00Z</dcterms:created>
  <dc:creator>Administrator</dc:creator>
  <cp:lastModifiedBy>苏</cp:lastModifiedBy>
  <dcterms:modified xsi:type="dcterms:W3CDTF">2023-10-11T07:46:50Z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66B801CE49DF4D7388EFA572303D5437_12</vt:lpwstr>
  </property>
</Properties>
</file>