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</w:t>
      </w:r>
      <w:bookmarkStart w:id="0" w:name="_GoBack"/>
      <w:bookmarkEnd w:id="0"/>
      <w:r>
        <w:rPr>
          <w:rFonts w:hint="eastAsia" w:ascii="黑体" w:hAnsi="黑体" w:eastAsia="黑体"/>
          <w:b/>
          <w:sz w:val="36"/>
          <w:szCs w:val="36"/>
        </w:rPr>
        <w:t>妇幼保健院设备(或劳务)招标采购技术参数表</w:t>
      </w:r>
    </w:p>
    <w:tbl>
      <w:tblPr>
        <w:tblStyle w:val="5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全自动尿液有形成分分析仪流水线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   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spacing w:line="276" w:lineRule="auto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功能用途：用于临床尿液沉渣以及尿液分析检查。</w:t>
            </w:r>
          </w:p>
          <w:p>
            <w:pP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  <w:vAlign w:val="top"/>
          </w:tcPr>
          <w:p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1.检测方式：全自动检测尿中有形成分，自动进样。支持穿刺进样，样本无需离心、直接上机（免染色）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2.进样架：支持10管样本架，进样位可放置≥6架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3.检测速度：工作站综合测速≥150标本/小时（恒速）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4.测定原理：干化学，双光源全色光，光电比色法；有形成分，平面流式+医学图像识别技术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*5.测定项目：干化学≥14项；有形成分≥35项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6.抗干扰：干化学试纸条中含抗环血酸（VC），能够排除Vc对检测的干扰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7.ACR功能：具有ACR（微量白蛋白肌酐比）检测功能，能早期筛查糖尿病肾病，并且可自动编辑在报告单中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8.配备品牌电脑一套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9.配置UPS不间断电源，断电后支持不少于2h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10.电源要求：</w:t>
            </w:r>
          </w:p>
          <w:p>
            <w:pPr>
              <w:spacing w:line="240" w:lineRule="auto"/>
              <w:ind w:left="960" w:hanging="960" w:hangingChars="4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（1）仪器主机 电压100-240V  频率50/60HZ  输入功率≤500VA  熔断器   T3.15A 250V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（2）PC处理 电压100-240V   频率50/60HZ  输入功率 ≤300VA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11.环境要求： 工作环境温度：15℃-30℃；相对湿度范围：30%-70%；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/>
                <w:lang w:val="en-US" w:eastAsia="zh-CN"/>
              </w:rPr>
            </w:pP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wNTQyNjIwMTY1Yzk1MGVmODA0OWYwN2FiODI1MTMifQ=="/>
  </w:docVars>
  <w:rsids>
    <w:rsidRoot w:val="20B85C82"/>
    <w:rsid w:val="001367E5"/>
    <w:rsid w:val="004110E4"/>
    <w:rsid w:val="00685491"/>
    <w:rsid w:val="00722153"/>
    <w:rsid w:val="00C62A34"/>
    <w:rsid w:val="08F135E8"/>
    <w:rsid w:val="09B24D75"/>
    <w:rsid w:val="0E2B25D9"/>
    <w:rsid w:val="13F66CE7"/>
    <w:rsid w:val="15E81163"/>
    <w:rsid w:val="166D2F02"/>
    <w:rsid w:val="20B85C82"/>
    <w:rsid w:val="22EA334E"/>
    <w:rsid w:val="2831564F"/>
    <w:rsid w:val="2A887548"/>
    <w:rsid w:val="380428DF"/>
    <w:rsid w:val="443759AF"/>
    <w:rsid w:val="464D7DF5"/>
    <w:rsid w:val="4776488B"/>
    <w:rsid w:val="50FF0090"/>
    <w:rsid w:val="527E2C2B"/>
    <w:rsid w:val="554538C2"/>
    <w:rsid w:val="5B292DFA"/>
    <w:rsid w:val="65537CE6"/>
    <w:rsid w:val="6C511444"/>
    <w:rsid w:val="6D902D3D"/>
    <w:rsid w:val="72150B11"/>
    <w:rsid w:val="73597D57"/>
    <w:rsid w:val="73645CE1"/>
    <w:rsid w:val="73BC12CC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spacing w:line="360" w:lineRule="auto"/>
      <w:ind w:firstLine="617" w:firstLineChars="257"/>
    </w:pPr>
    <w:rPr>
      <w:rFonts w:ascii="Calibri" w:hAnsi="Calibri"/>
      <w:sz w:val="24"/>
      <w:szCs w:val="24"/>
    </w:r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NOTE_Normal"/>
    <w:basedOn w:val="1"/>
    <w:qFormat/>
    <w:uiPriority w:val="0"/>
    <w:pPr>
      <w:widowControl w:val="0"/>
      <w:spacing w:after="160" w:line="259" w:lineRule="auto"/>
      <w:jc w:val="both"/>
    </w:pPr>
    <w:rPr>
      <w:rFonts w:ascii="Calibri" w:hAnsi="Calibri" w:cs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545</Words>
  <Characters>631</Characters>
  <Lines>8</Lines>
  <Paragraphs>2</Paragraphs>
  <TotalTime>0</TotalTime>
  <ScaleCrop>false</ScaleCrop>
  <LinksUpToDate>false</LinksUpToDate>
  <CharactersWithSpaces>658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2022-08-02T07:34:27Z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6A80415B20A94EA389F5866AE95A4480</vt:lpwstr>
  </property>
</Properties>
</file>